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F514" w14:textId="77777777" w:rsidR="00B7256F" w:rsidRDefault="00B7256F">
      <w:bookmarkStart w:id="0" w:name="_GoBack"/>
      <w:bookmarkEnd w:id="0"/>
    </w:p>
    <w:p w14:paraId="617BC3B3" w14:textId="77777777" w:rsidR="00B7256F" w:rsidRDefault="00B7256F"/>
    <w:p w14:paraId="640F9626" w14:textId="77777777" w:rsidR="00B7256F" w:rsidRDefault="00B7256F"/>
    <w:p w14:paraId="450024C5" w14:textId="77777777" w:rsidR="00B7256F" w:rsidRDefault="00B7256F"/>
    <w:p w14:paraId="318F61CC" w14:textId="77777777" w:rsidR="00B7256F" w:rsidRDefault="00B7256F"/>
    <w:p w14:paraId="64A7ACD8" w14:textId="77777777" w:rsidR="00B7256F" w:rsidRDefault="00B7256F"/>
    <w:p w14:paraId="0F9EBD3A" w14:textId="77777777" w:rsidR="00B7256F" w:rsidRDefault="00B7256F"/>
    <w:p w14:paraId="57CE1CFB" w14:textId="77777777" w:rsidR="00B7256F" w:rsidRDefault="00B7256F"/>
    <w:p w14:paraId="193AAAE5" w14:textId="77777777" w:rsidR="00B7256F" w:rsidRDefault="00B7256F"/>
    <w:p w14:paraId="7ABAC145" w14:textId="77777777" w:rsidR="00B7256F" w:rsidRDefault="00B7256F"/>
    <w:p w14:paraId="6995691A" w14:textId="77777777" w:rsidR="00B7256F" w:rsidRDefault="00B7256F"/>
    <w:p w14:paraId="23EE0029" w14:textId="77777777" w:rsidR="00B7256F" w:rsidRDefault="00B7256F"/>
    <w:p w14:paraId="7C88E614" w14:textId="77777777" w:rsidR="00B7256F" w:rsidRDefault="00B7256F"/>
    <w:p w14:paraId="2AEF8E85" w14:textId="77777777" w:rsidR="00B7256F" w:rsidRDefault="00B7256F"/>
    <w:p w14:paraId="433B4488" w14:textId="77777777" w:rsidR="00B7256F" w:rsidRDefault="00B7256F"/>
    <w:p w14:paraId="53C0E26F" w14:textId="77777777" w:rsidR="00B7256F" w:rsidRDefault="00B7256F"/>
    <w:p w14:paraId="29BB8BAD" w14:textId="77777777" w:rsidR="00B7256F" w:rsidRDefault="00B7256F"/>
    <w:p w14:paraId="1AEA2D0A" w14:textId="77777777" w:rsidR="00B7256F" w:rsidRDefault="00B7256F"/>
    <w:p w14:paraId="24CE8D29" w14:textId="77777777" w:rsidR="00B7256F" w:rsidRDefault="00B7256F"/>
    <w:p w14:paraId="230A1E09" w14:textId="77777777" w:rsidR="00B7256F" w:rsidRDefault="00B7256F"/>
    <w:p w14:paraId="562F0554" w14:textId="77777777" w:rsidR="00B7256F" w:rsidRDefault="00B72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0"/>
      </w:tblGrid>
      <w:tr w:rsidR="00B7256F" w14:paraId="559FBCB9" w14:textId="77777777">
        <w:tc>
          <w:tcPr>
            <w:tcW w:w="8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EC3AFC" w14:textId="77777777" w:rsidR="00B7256F" w:rsidRDefault="00B7256F"/>
        </w:tc>
      </w:tr>
    </w:tbl>
    <w:p w14:paraId="6C17E39D" w14:textId="77777777" w:rsidR="00B7256F" w:rsidRDefault="00B7256F"/>
    <w:p w14:paraId="6B83F924" w14:textId="77777777" w:rsidR="00B7256F" w:rsidRDefault="00B7256F"/>
    <w:p w14:paraId="40F9C4B4" w14:textId="77777777" w:rsidR="00B7256F" w:rsidRDefault="00B7256F"/>
    <w:p w14:paraId="48FBF326" w14:textId="77777777" w:rsidR="00B7256F" w:rsidRDefault="00B7256F"/>
    <w:p w14:paraId="04ABD6C5" w14:textId="77777777" w:rsidR="00B7256F" w:rsidRDefault="00B7256F"/>
    <w:p w14:paraId="4F5AEE80" w14:textId="77777777" w:rsidR="00B7256F" w:rsidRDefault="00B7256F"/>
    <w:p w14:paraId="6E7C8169" w14:textId="77777777" w:rsidR="00B7256F" w:rsidRDefault="00B7256F">
      <w:pPr>
        <w:pStyle w:val="Rappportoverskrift"/>
        <w:jc w:val="center"/>
      </w:pPr>
      <w:r>
        <w:t>Tilslutningsprøve drejebog Betalinger</w:t>
      </w:r>
    </w:p>
    <w:p w14:paraId="397D7BFA" w14:textId="77777777" w:rsidR="00B7256F" w:rsidRDefault="00B7256F">
      <w:r>
        <w:t xml:space="preserve"> </w:t>
      </w:r>
    </w:p>
    <w:p w14:paraId="1E09EFC7" w14:textId="77777777" w:rsidR="00B7256F" w:rsidRDefault="00B7256F"/>
    <w:p w14:paraId="7E40637B" w14:textId="77777777" w:rsidR="00B7256F" w:rsidRDefault="00B7256F"/>
    <w:p w14:paraId="07355CC0" w14:textId="4B23F35B" w:rsidR="00B7256F" w:rsidRDefault="00B7256F">
      <w:pPr>
        <w:jc w:val="center"/>
      </w:pPr>
      <w:r>
        <w:t xml:space="preserve">Version </w:t>
      </w:r>
      <w:r w:rsidR="00FC31FC">
        <w:t>2.</w:t>
      </w:r>
      <w:r w:rsidR="007334E6">
        <w:t>5</w:t>
      </w:r>
    </w:p>
    <w:p w14:paraId="2533D6FE" w14:textId="7793CF40" w:rsidR="00B7256F" w:rsidRDefault="007334E6">
      <w:pPr>
        <w:jc w:val="center"/>
      </w:pPr>
      <w:r>
        <w:t>12/01-2022</w:t>
      </w:r>
    </w:p>
    <w:p w14:paraId="50CB8C50" w14:textId="77777777" w:rsidR="00B7256F" w:rsidRDefault="00B7256F"/>
    <w:p w14:paraId="2BD2C230" w14:textId="77777777" w:rsidR="00B7256F" w:rsidRDefault="00B7256F"/>
    <w:p w14:paraId="4F707F35" w14:textId="77777777" w:rsidR="00B7256F" w:rsidRDefault="00B72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0"/>
      </w:tblGrid>
      <w:tr w:rsidR="00B7256F" w14:paraId="36441B7A" w14:textId="77777777">
        <w:tc>
          <w:tcPr>
            <w:tcW w:w="8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CCF0F1" w14:textId="77777777" w:rsidR="00B7256F" w:rsidRDefault="00B7256F"/>
        </w:tc>
      </w:tr>
    </w:tbl>
    <w:p w14:paraId="6DDEED8F" w14:textId="77777777" w:rsidR="00B7256F" w:rsidRDefault="00B7256F"/>
    <w:p w14:paraId="1C4C89C7" w14:textId="77777777" w:rsidR="00B7256F" w:rsidRDefault="00B7256F"/>
    <w:p w14:paraId="3F4E5077" w14:textId="77777777" w:rsidR="00B7256F" w:rsidRDefault="00B7256F"/>
    <w:p w14:paraId="3A71AF69" w14:textId="77777777" w:rsidR="00B7256F" w:rsidRDefault="00B7256F"/>
    <w:p w14:paraId="3663223E" w14:textId="77777777" w:rsidR="00B7256F" w:rsidRDefault="00B7256F"/>
    <w:p w14:paraId="142568DC" w14:textId="77777777" w:rsidR="00B7256F" w:rsidRDefault="00B7256F"/>
    <w:p w14:paraId="7A348C92" w14:textId="77777777" w:rsidR="00B7256F" w:rsidRDefault="00B7256F"/>
    <w:p w14:paraId="4D01B646" w14:textId="4B571AB4" w:rsidR="00B7256F" w:rsidRDefault="00B7256F">
      <w:pPr>
        <w:pStyle w:val="Forside-fakta"/>
      </w:pPr>
      <w:r>
        <w:t>KM</w:t>
      </w:r>
      <w:r w:rsidR="00FC4E4A">
        <w:t xml:space="preserve">D  </w:t>
      </w:r>
      <w:r w:rsidR="007334E6">
        <w:t>Januar 2022</w:t>
      </w:r>
    </w:p>
    <w:p w14:paraId="55BA715F" w14:textId="77777777" w:rsidR="00B7256F" w:rsidRDefault="00B7256F">
      <w:pPr>
        <w:pStyle w:val="Overskriftndringer"/>
        <w:tabs>
          <w:tab w:val="clear" w:pos="432"/>
          <w:tab w:val="clear" w:pos="3969"/>
          <w:tab w:val="left" w:pos="1080"/>
        </w:tabs>
        <w:spacing w:before="120" w:after="0"/>
        <w:ind w:left="0" w:firstLine="0"/>
        <w:rPr>
          <w:b/>
          <w:sz w:val="26"/>
          <w:szCs w:val="26"/>
        </w:rPr>
      </w:pPr>
      <w:bookmarkStart w:id="1" w:name="_Toc99335026"/>
      <w:bookmarkStart w:id="2" w:name="_Toc413131127"/>
      <w:bookmarkStart w:id="3" w:name="_Ref414164898"/>
      <w:bookmarkStart w:id="4" w:name="_Toc89489426"/>
      <w:r>
        <w:rPr>
          <w:b/>
          <w:sz w:val="26"/>
          <w:szCs w:val="26"/>
        </w:rPr>
        <w:br w:type="page"/>
      </w:r>
      <w:bookmarkStart w:id="5" w:name="_Toc99335944"/>
      <w:bookmarkStart w:id="6" w:name="_Toc99343482"/>
      <w:bookmarkStart w:id="7" w:name="_Toc464638831"/>
      <w:r>
        <w:rPr>
          <w:b/>
          <w:sz w:val="26"/>
          <w:szCs w:val="26"/>
        </w:rPr>
        <w:lastRenderedPageBreak/>
        <w:t>Indholdsfortegnelse</w:t>
      </w:r>
      <w:bookmarkEnd w:id="1"/>
      <w:bookmarkEnd w:id="5"/>
      <w:bookmarkEnd w:id="6"/>
      <w:bookmarkEnd w:id="7"/>
    </w:p>
    <w:p w14:paraId="6C9C3076" w14:textId="77777777" w:rsidR="00023DF1" w:rsidRPr="00807138" w:rsidRDefault="00B7256F">
      <w:pPr>
        <w:pStyle w:val="Indholdsfortegnelse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4638831" w:history="1">
        <w:r w:rsidR="00023DF1" w:rsidRPr="00917886">
          <w:rPr>
            <w:rStyle w:val="Hyperlink"/>
            <w:b/>
            <w:noProof/>
          </w:rPr>
          <w:t>Indholdsfortegnelse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_Toc464638831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2</w:t>
        </w:r>
        <w:r w:rsidR="00023DF1">
          <w:rPr>
            <w:noProof/>
            <w:webHidden/>
          </w:rPr>
          <w:fldChar w:fldCharType="end"/>
        </w:r>
      </w:hyperlink>
    </w:p>
    <w:p w14:paraId="3EFC0EBC" w14:textId="77777777" w:rsidR="00023DF1" w:rsidRPr="00807138" w:rsidRDefault="005B3A1F">
      <w:pPr>
        <w:pStyle w:val="Indholdsfortegnelse1"/>
        <w:rPr>
          <w:rFonts w:ascii="Calibri" w:hAnsi="Calibri"/>
          <w:noProof/>
          <w:sz w:val="22"/>
          <w:szCs w:val="22"/>
        </w:rPr>
      </w:pPr>
      <w:hyperlink w:anchor="_Toc464638832" w:history="1">
        <w:r w:rsidR="00023DF1" w:rsidRPr="00917886">
          <w:rPr>
            <w:rStyle w:val="Hyperlink"/>
            <w:b/>
            <w:noProof/>
          </w:rPr>
          <w:t>Ændringer i forhold til forrige version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_Toc464638832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3</w:t>
        </w:r>
        <w:r w:rsidR="00023DF1">
          <w:rPr>
            <w:noProof/>
            <w:webHidden/>
          </w:rPr>
          <w:fldChar w:fldCharType="end"/>
        </w:r>
      </w:hyperlink>
    </w:p>
    <w:p w14:paraId="66CE237A" w14:textId="77777777" w:rsidR="00023DF1" w:rsidRPr="00807138" w:rsidRDefault="005B3A1F">
      <w:pPr>
        <w:pStyle w:val="Indholdsfortegnelse1"/>
        <w:tabs>
          <w:tab w:val="left" w:pos="360"/>
        </w:tabs>
        <w:rPr>
          <w:rFonts w:ascii="Calibri" w:hAnsi="Calibri"/>
          <w:noProof/>
          <w:sz w:val="22"/>
          <w:szCs w:val="22"/>
        </w:rPr>
      </w:pPr>
      <w:hyperlink w:anchor="_Toc464638833" w:history="1">
        <w:r w:rsidR="00023DF1" w:rsidRPr="00917886">
          <w:rPr>
            <w:rStyle w:val="Hyperlink"/>
            <w:noProof/>
          </w:rPr>
          <w:t>1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Indledning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_Toc464638833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4</w:t>
        </w:r>
        <w:r w:rsidR="00023DF1">
          <w:rPr>
            <w:noProof/>
            <w:webHidden/>
          </w:rPr>
          <w:fldChar w:fldCharType="end"/>
        </w:r>
      </w:hyperlink>
    </w:p>
    <w:p w14:paraId="0D33EFB7" w14:textId="77777777" w:rsidR="00023DF1" w:rsidRPr="00807138" w:rsidRDefault="005B3A1F">
      <w:pPr>
        <w:pStyle w:val="Indholdsfortegnelse2"/>
        <w:tabs>
          <w:tab w:val="left" w:pos="880"/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34" w:history="1">
        <w:r w:rsidR="00023DF1" w:rsidRPr="00917886">
          <w:rPr>
            <w:rStyle w:val="Hyperlink"/>
            <w:noProof/>
          </w:rPr>
          <w:t>1.1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Formål med drejebogen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_Toc464638834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4</w:t>
        </w:r>
        <w:r w:rsidR="00023DF1">
          <w:rPr>
            <w:noProof/>
            <w:webHidden/>
          </w:rPr>
          <w:fldChar w:fldCharType="end"/>
        </w:r>
      </w:hyperlink>
    </w:p>
    <w:p w14:paraId="1C8004A4" w14:textId="77777777" w:rsidR="00023DF1" w:rsidRPr="00807138" w:rsidRDefault="005B3A1F">
      <w:pPr>
        <w:pStyle w:val="Indholdsfortegnelse2"/>
        <w:tabs>
          <w:tab w:val="left" w:pos="880"/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35" w:history="1">
        <w:r w:rsidR="00023DF1" w:rsidRPr="00917886">
          <w:rPr>
            <w:rStyle w:val="Hyperlink"/>
            <w:noProof/>
          </w:rPr>
          <w:t>1.2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Mål med tilslutningsprøven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_Toc464638835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4</w:t>
        </w:r>
        <w:r w:rsidR="00023DF1">
          <w:rPr>
            <w:noProof/>
            <w:webHidden/>
          </w:rPr>
          <w:fldChar w:fldCharType="end"/>
        </w:r>
      </w:hyperlink>
    </w:p>
    <w:p w14:paraId="763ED427" w14:textId="77777777" w:rsidR="00023DF1" w:rsidRPr="00807138" w:rsidRDefault="005B3A1F">
      <w:pPr>
        <w:pStyle w:val="Indholdsfortegnelse1"/>
        <w:tabs>
          <w:tab w:val="left" w:pos="360"/>
        </w:tabs>
        <w:rPr>
          <w:rFonts w:ascii="Calibri" w:hAnsi="Calibri"/>
          <w:noProof/>
          <w:sz w:val="22"/>
          <w:szCs w:val="22"/>
        </w:rPr>
      </w:pPr>
      <w:hyperlink w:anchor="_Toc464638836" w:history="1">
        <w:r w:rsidR="00023DF1" w:rsidRPr="00917886">
          <w:rPr>
            <w:rStyle w:val="Hyperlink"/>
            <w:noProof/>
          </w:rPr>
          <w:t>2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Overordnet beskrivelse af Tilslutningsprøven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_Toc464638836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4</w:t>
        </w:r>
        <w:r w:rsidR="00023DF1">
          <w:rPr>
            <w:noProof/>
            <w:webHidden/>
          </w:rPr>
          <w:fldChar w:fldCharType="end"/>
        </w:r>
      </w:hyperlink>
    </w:p>
    <w:p w14:paraId="635DCE6F" w14:textId="77777777" w:rsidR="00023DF1" w:rsidRPr="00807138" w:rsidRDefault="005B3A1F">
      <w:pPr>
        <w:pStyle w:val="Indholdsfortegnelse2"/>
        <w:tabs>
          <w:tab w:val="left" w:pos="880"/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37" w:history="1">
        <w:r w:rsidR="00023DF1" w:rsidRPr="00917886">
          <w:rPr>
            <w:rStyle w:val="Hyperlink"/>
            <w:noProof/>
          </w:rPr>
          <w:t>2.1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Beskrivelse af hvad der skal testes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_Toc464638837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4</w:t>
        </w:r>
        <w:r w:rsidR="00023DF1">
          <w:rPr>
            <w:noProof/>
            <w:webHidden/>
          </w:rPr>
          <w:fldChar w:fldCharType="end"/>
        </w:r>
      </w:hyperlink>
    </w:p>
    <w:p w14:paraId="20C55251" w14:textId="77777777" w:rsidR="00023DF1" w:rsidRPr="00807138" w:rsidRDefault="005B3A1F">
      <w:pPr>
        <w:pStyle w:val="Indholdsfortegnelse2"/>
        <w:tabs>
          <w:tab w:val="left" w:pos="880"/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38" w:history="1">
        <w:r w:rsidR="00023DF1" w:rsidRPr="00917886">
          <w:rPr>
            <w:rStyle w:val="Hyperlink"/>
            <w:noProof/>
          </w:rPr>
          <w:t>2.2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Forudsætninger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_Toc464638838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4</w:t>
        </w:r>
        <w:r w:rsidR="00023DF1">
          <w:rPr>
            <w:noProof/>
            <w:webHidden/>
          </w:rPr>
          <w:fldChar w:fldCharType="end"/>
        </w:r>
      </w:hyperlink>
    </w:p>
    <w:p w14:paraId="4CF3A6AC" w14:textId="77777777" w:rsidR="00023DF1" w:rsidRPr="00807138" w:rsidRDefault="005B3A1F">
      <w:pPr>
        <w:pStyle w:val="Indholdsfortegnelse2"/>
        <w:tabs>
          <w:tab w:val="left" w:pos="880"/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39" w:history="1">
        <w:r w:rsidR="00023DF1" w:rsidRPr="00917886">
          <w:rPr>
            <w:rStyle w:val="Hyperlink"/>
            <w:noProof/>
          </w:rPr>
          <w:t>2.3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Testområder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_Toc464638839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5</w:t>
        </w:r>
        <w:r w:rsidR="00023DF1">
          <w:rPr>
            <w:noProof/>
            <w:webHidden/>
          </w:rPr>
          <w:fldChar w:fldCharType="end"/>
        </w:r>
      </w:hyperlink>
    </w:p>
    <w:p w14:paraId="3A4DE5A2" w14:textId="77777777" w:rsidR="00023DF1" w:rsidRPr="00807138" w:rsidRDefault="005B3A1F">
      <w:pPr>
        <w:pStyle w:val="Indholdsfortegnelse2"/>
        <w:tabs>
          <w:tab w:val="left" w:pos="880"/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40" w:history="1">
        <w:r w:rsidR="00023DF1" w:rsidRPr="00917886">
          <w:rPr>
            <w:rStyle w:val="Hyperlink"/>
            <w:noProof/>
          </w:rPr>
          <w:t>2.4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Områder der ikke testes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_Toc464638840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5</w:t>
        </w:r>
        <w:r w:rsidR="00023DF1">
          <w:rPr>
            <w:noProof/>
            <w:webHidden/>
          </w:rPr>
          <w:fldChar w:fldCharType="end"/>
        </w:r>
      </w:hyperlink>
    </w:p>
    <w:p w14:paraId="596F46D3" w14:textId="77777777" w:rsidR="00023DF1" w:rsidRPr="00807138" w:rsidRDefault="005B3A1F">
      <w:pPr>
        <w:pStyle w:val="Indholdsfortegnelse1"/>
        <w:tabs>
          <w:tab w:val="left" w:pos="360"/>
        </w:tabs>
        <w:rPr>
          <w:rFonts w:ascii="Calibri" w:hAnsi="Calibri"/>
          <w:noProof/>
          <w:sz w:val="22"/>
          <w:szCs w:val="22"/>
        </w:rPr>
      </w:pPr>
      <w:hyperlink w:anchor="_Toc464638841" w:history="1">
        <w:r w:rsidR="00023DF1" w:rsidRPr="00917886">
          <w:rPr>
            <w:rStyle w:val="Hyperlink"/>
            <w:noProof/>
          </w:rPr>
          <w:t>3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Tilslutningsprøven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_Toc464638841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6</w:t>
        </w:r>
        <w:r w:rsidR="00023DF1">
          <w:rPr>
            <w:noProof/>
            <w:webHidden/>
          </w:rPr>
          <w:fldChar w:fldCharType="end"/>
        </w:r>
      </w:hyperlink>
    </w:p>
    <w:p w14:paraId="1CFCF7BA" w14:textId="77777777" w:rsidR="00023DF1" w:rsidRPr="00807138" w:rsidRDefault="005B3A1F">
      <w:pPr>
        <w:pStyle w:val="Indholdsfortegnelse2"/>
        <w:tabs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42" w:history="1">
        <w:r w:rsidR="00023DF1" w:rsidRPr="00917886">
          <w:rPr>
            <w:rStyle w:val="Hyperlink"/>
            <w:noProof/>
          </w:rPr>
          <w:t>3.1 Beskrivelse af tilslutningsprøven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_Toc464638842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6</w:t>
        </w:r>
        <w:r w:rsidR="00023DF1">
          <w:rPr>
            <w:noProof/>
            <w:webHidden/>
          </w:rPr>
          <w:fldChar w:fldCharType="end"/>
        </w:r>
      </w:hyperlink>
    </w:p>
    <w:p w14:paraId="2FB863B4" w14:textId="77777777" w:rsidR="00023DF1" w:rsidRPr="00807138" w:rsidRDefault="005B3A1F">
      <w:pPr>
        <w:pStyle w:val="Indholdsfortegnelse2"/>
        <w:tabs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43" w:history="1">
        <w:r w:rsidR="00023DF1" w:rsidRPr="00917886">
          <w:rPr>
            <w:rStyle w:val="Hyperlink"/>
            <w:noProof/>
          </w:rPr>
          <w:t>3.2 Gennemførelse af tilslutningsprøven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_Toc464638843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6</w:t>
        </w:r>
        <w:r w:rsidR="00023DF1">
          <w:rPr>
            <w:noProof/>
            <w:webHidden/>
          </w:rPr>
          <w:fldChar w:fldCharType="end"/>
        </w:r>
      </w:hyperlink>
    </w:p>
    <w:p w14:paraId="4FD5AEA8" w14:textId="77777777" w:rsidR="00023DF1" w:rsidRPr="00807138" w:rsidRDefault="005B3A1F">
      <w:pPr>
        <w:pStyle w:val="Indholdsfortegnelse2"/>
        <w:tabs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44" w:history="1">
        <w:r w:rsidR="00023DF1" w:rsidRPr="00917886">
          <w:rPr>
            <w:rStyle w:val="Hyperlink"/>
            <w:noProof/>
          </w:rPr>
          <w:t>3.3 Godkendelse af tilslutningsprøven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_Toc464638844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7</w:t>
        </w:r>
        <w:r w:rsidR="00023DF1">
          <w:rPr>
            <w:noProof/>
            <w:webHidden/>
          </w:rPr>
          <w:fldChar w:fldCharType="end"/>
        </w:r>
      </w:hyperlink>
    </w:p>
    <w:p w14:paraId="539A3AB2" w14:textId="77777777" w:rsidR="00023DF1" w:rsidRPr="00807138" w:rsidRDefault="005B3A1F">
      <w:pPr>
        <w:pStyle w:val="Indholdsfortegnelse1"/>
        <w:tabs>
          <w:tab w:val="left" w:pos="360"/>
        </w:tabs>
        <w:rPr>
          <w:rFonts w:ascii="Calibri" w:hAnsi="Calibri"/>
          <w:noProof/>
          <w:sz w:val="22"/>
          <w:szCs w:val="22"/>
        </w:rPr>
      </w:pPr>
      <w:hyperlink w:anchor="_Toc464638845" w:history="1">
        <w:r w:rsidR="00023DF1" w:rsidRPr="00917886">
          <w:rPr>
            <w:rStyle w:val="Hyperlink"/>
            <w:noProof/>
          </w:rPr>
          <w:t>4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Testmiljøer og omgivelser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_Toc464638845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7</w:t>
        </w:r>
        <w:r w:rsidR="00023DF1">
          <w:rPr>
            <w:noProof/>
            <w:webHidden/>
          </w:rPr>
          <w:fldChar w:fldCharType="end"/>
        </w:r>
      </w:hyperlink>
    </w:p>
    <w:p w14:paraId="5ECAAC6F" w14:textId="77777777" w:rsidR="00023DF1" w:rsidRPr="00807138" w:rsidRDefault="005B3A1F">
      <w:pPr>
        <w:pStyle w:val="Indholdsfortegnelse1"/>
        <w:tabs>
          <w:tab w:val="left" w:pos="360"/>
        </w:tabs>
        <w:rPr>
          <w:rFonts w:ascii="Calibri" w:hAnsi="Calibri"/>
          <w:noProof/>
          <w:sz w:val="22"/>
          <w:szCs w:val="22"/>
        </w:rPr>
      </w:pPr>
      <w:hyperlink w:anchor="_Toc464638846" w:history="1">
        <w:r w:rsidR="00023DF1" w:rsidRPr="00917886">
          <w:rPr>
            <w:rStyle w:val="Hyperlink"/>
            <w:noProof/>
          </w:rPr>
          <w:t>5</w:t>
        </w:r>
        <w:r w:rsidR="00023DF1" w:rsidRPr="00807138">
          <w:rPr>
            <w:rFonts w:ascii="Calibri" w:hAnsi="Calibri"/>
            <w:noProof/>
            <w:sz w:val="22"/>
            <w:szCs w:val="22"/>
          </w:rPr>
          <w:tab/>
        </w:r>
        <w:r w:rsidR="00023DF1" w:rsidRPr="00917886">
          <w:rPr>
            <w:rStyle w:val="Hyperlink"/>
            <w:noProof/>
          </w:rPr>
          <w:t>Tjekliste for gennemførelse: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_Toc464638846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7</w:t>
        </w:r>
        <w:r w:rsidR="00023DF1">
          <w:rPr>
            <w:noProof/>
            <w:webHidden/>
          </w:rPr>
          <w:fldChar w:fldCharType="end"/>
        </w:r>
      </w:hyperlink>
    </w:p>
    <w:p w14:paraId="2045FC23" w14:textId="77777777" w:rsidR="00023DF1" w:rsidRPr="00807138" w:rsidRDefault="005B3A1F">
      <w:pPr>
        <w:pStyle w:val="Indholdsfortegnelse1"/>
        <w:rPr>
          <w:rFonts w:ascii="Calibri" w:hAnsi="Calibri"/>
          <w:noProof/>
          <w:sz w:val="22"/>
          <w:szCs w:val="22"/>
        </w:rPr>
      </w:pPr>
      <w:hyperlink w:anchor="_Toc464638847" w:history="1">
        <w:r w:rsidR="00023DF1" w:rsidRPr="00917886">
          <w:rPr>
            <w:rStyle w:val="Hyperlink"/>
            <w:noProof/>
          </w:rPr>
          <w:t>Tips til tilslutningsprøve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_Toc464638847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9</w:t>
        </w:r>
        <w:r w:rsidR="00023DF1">
          <w:rPr>
            <w:noProof/>
            <w:webHidden/>
          </w:rPr>
          <w:fldChar w:fldCharType="end"/>
        </w:r>
      </w:hyperlink>
    </w:p>
    <w:p w14:paraId="37E68E14" w14:textId="77777777" w:rsidR="00023DF1" w:rsidRPr="00807138" w:rsidRDefault="005B3A1F">
      <w:pPr>
        <w:pStyle w:val="Indholdsfortegnelse2"/>
        <w:tabs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48" w:history="1">
        <w:r w:rsidR="00023DF1" w:rsidRPr="00917886">
          <w:rPr>
            <w:rStyle w:val="Hyperlink"/>
            <w:noProof/>
          </w:rPr>
          <w:t>Aftestning af BadXml: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_Toc464638848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9</w:t>
        </w:r>
        <w:r w:rsidR="00023DF1">
          <w:rPr>
            <w:noProof/>
            <w:webHidden/>
          </w:rPr>
          <w:fldChar w:fldCharType="end"/>
        </w:r>
      </w:hyperlink>
    </w:p>
    <w:p w14:paraId="22E5540F" w14:textId="77777777" w:rsidR="00023DF1" w:rsidRPr="00807138" w:rsidRDefault="005B3A1F">
      <w:pPr>
        <w:pStyle w:val="Indholdsfortegnelse2"/>
        <w:tabs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49" w:history="1">
        <w:r w:rsidR="00023DF1" w:rsidRPr="00917886">
          <w:rPr>
            <w:rStyle w:val="Hyperlink"/>
            <w:noProof/>
          </w:rPr>
          <w:t>Antal posteringer på debitors kontoudtog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_Toc464638849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9</w:t>
        </w:r>
        <w:r w:rsidR="00023DF1">
          <w:rPr>
            <w:noProof/>
            <w:webHidden/>
          </w:rPr>
          <w:fldChar w:fldCharType="end"/>
        </w:r>
      </w:hyperlink>
    </w:p>
    <w:p w14:paraId="52D67F2B" w14:textId="77777777" w:rsidR="00023DF1" w:rsidRPr="00807138" w:rsidRDefault="005B3A1F">
      <w:pPr>
        <w:pStyle w:val="Indholdsfortegnelse2"/>
        <w:tabs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50" w:history="1">
        <w:r w:rsidR="00023DF1" w:rsidRPr="00917886">
          <w:rPr>
            <w:rStyle w:val="Hyperlink"/>
            <w:noProof/>
          </w:rPr>
          <w:t>Payment information – Debitor Account - Indlandsbetalinger: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_Toc464638850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9</w:t>
        </w:r>
        <w:r w:rsidR="00023DF1">
          <w:rPr>
            <w:noProof/>
            <w:webHidden/>
          </w:rPr>
          <w:fldChar w:fldCharType="end"/>
        </w:r>
      </w:hyperlink>
    </w:p>
    <w:p w14:paraId="09D9658C" w14:textId="77777777" w:rsidR="00023DF1" w:rsidRPr="00807138" w:rsidRDefault="005B3A1F">
      <w:pPr>
        <w:pStyle w:val="Indholdsfortegnelse2"/>
        <w:tabs>
          <w:tab w:val="right" w:leader="dot" w:pos="8210"/>
        </w:tabs>
        <w:rPr>
          <w:rFonts w:ascii="Calibri" w:hAnsi="Calibri"/>
          <w:noProof/>
          <w:sz w:val="22"/>
          <w:szCs w:val="22"/>
        </w:rPr>
      </w:pPr>
      <w:hyperlink w:anchor="_Toc464638851" w:history="1">
        <w:r w:rsidR="00023DF1" w:rsidRPr="00917886">
          <w:rPr>
            <w:rStyle w:val="Hyperlink"/>
            <w:noProof/>
          </w:rPr>
          <w:t>Opbygning af OrgId I Group Header:</w:t>
        </w:r>
        <w:r w:rsidR="00023DF1">
          <w:rPr>
            <w:noProof/>
            <w:webHidden/>
          </w:rPr>
          <w:tab/>
        </w:r>
        <w:r w:rsidR="00023DF1">
          <w:rPr>
            <w:noProof/>
            <w:webHidden/>
          </w:rPr>
          <w:fldChar w:fldCharType="begin"/>
        </w:r>
        <w:r w:rsidR="00023DF1">
          <w:rPr>
            <w:noProof/>
            <w:webHidden/>
          </w:rPr>
          <w:instrText xml:space="preserve"> PAGEREF _Toc464638851 \h </w:instrText>
        </w:r>
        <w:r w:rsidR="00023DF1">
          <w:rPr>
            <w:noProof/>
            <w:webHidden/>
          </w:rPr>
        </w:r>
        <w:r w:rsidR="00023DF1">
          <w:rPr>
            <w:noProof/>
            <w:webHidden/>
          </w:rPr>
          <w:fldChar w:fldCharType="separate"/>
        </w:r>
        <w:r w:rsidR="00023DF1">
          <w:rPr>
            <w:noProof/>
            <w:webHidden/>
          </w:rPr>
          <w:t>9</w:t>
        </w:r>
        <w:r w:rsidR="00023DF1">
          <w:rPr>
            <w:noProof/>
            <w:webHidden/>
          </w:rPr>
          <w:fldChar w:fldCharType="end"/>
        </w:r>
      </w:hyperlink>
    </w:p>
    <w:p w14:paraId="741965ED" w14:textId="77777777" w:rsidR="00B7256F" w:rsidRDefault="00B7256F">
      <w:r>
        <w:fldChar w:fldCharType="end"/>
      </w:r>
    </w:p>
    <w:p w14:paraId="0D682C89" w14:textId="77777777" w:rsidR="00B7256F" w:rsidRDefault="00B7256F"/>
    <w:p w14:paraId="70814BEC" w14:textId="77777777" w:rsidR="00B7256F" w:rsidRDefault="00B7256F"/>
    <w:p w14:paraId="2B4A99DE" w14:textId="77777777" w:rsidR="00023DF1" w:rsidRDefault="00023DF1" w:rsidP="00023DF1">
      <w:pPr>
        <w:pStyle w:val="Overskriftndringer"/>
        <w:tabs>
          <w:tab w:val="clear" w:pos="357"/>
          <w:tab w:val="clear" w:pos="432"/>
          <w:tab w:val="clear" w:pos="3969"/>
          <w:tab w:val="clear" w:pos="4536"/>
          <w:tab w:val="clear" w:pos="5103"/>
          <w:tab w:val="left" w:pos="3218"/>
        </w:tabs>
        <w:spacing w:beforeLines="120" w:before="288" w:after="0"/>
        <w:ind w:left="0" w:firstLine="0"/>
      </w:pPr>
      <w:r>
        <w:tab/>
      </w:r>
    </w:p>
    <w:p w14:paraId="67FD9A4F" w14:textId="77777777" w:rsidR="00B7256F" w:rsidRDefault="00B7256F">
      <w:pPr>
        <w:pStyle w:val="Overskriftndringer"/>
        <w:tabs>
          <w:tab w:val="clear" w:pos="432"/>
          <w:tab w:val="clear" w:pos="3969"/>
          <w:tab w:val="left" w:pos="1080"/>
        </w:tabs>
        <w:spacing w:beforeLines="120" w:before="288" w:after="0"/>
        <w:ind w:left="0" w:firstLine="0"/>
        <w:rPr>
          <w:b/>
          <w:sz w:val="26"/>
          <w:szCs w:val="26"/>
        </w:rPr>
      </w:pPr>
      <w:r w:rsidRPr="00023DF1">
        <w:br w:type="page"/>
      </w:r>
      <w:bookmarkStart w:id="8" w:name="_Toc500229914"/>
      <w:bookmarkStart w:id="9" w:name="_Toc91564812"/>
      <w:bookmarkStart w:id="10" w:name="_Toc99335027"/>
      <w:bookmarkStart w:id="11" w:name="_Toc99335945"/>
      <w:bookmarkStart w:id="12" w:name="_Toc99343483"/>
      <w:bookmarkStart w:id="13" w:name="_Toc464638832"/>
      <w:r>
        <w:rPr>
          <w:b/>
          <w:sz w:val="26"/>
          <w:szCs w:val="26"/>
        </w:rPr>
        <w:lastRenderedPageBreak/>
        <w:t>Ændringer i forhold til forrige version</w:t>
      </w:r>
      <w:bookmarkEnd w:id="8"/>
      <w:bookmarkEnd w:id="9"/>
      <w:bookmarkEnd w:id="10"/>
      <w:bookmarkEnd w:id="11"/>
      <w:bookmarkEnd w:id="12"/>
      <w:bookmarkEnd w:id="13"/>
    </w:p>
    <w:tbl>
      <w:tblPr>
        <w:tblW w:w="9072" w:type="dxa"/>
        <w:tblInd w:w="108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6192"/>
      </w:tblGrid>
      <w:tr w:rsidR="00B7256F" w14:paraId="4CB076C4" w14:textId="77777777">
        <w:trPr>
          <w:tblHeader/>
        </w:trPr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0715BF8A" w14:textId="77777777" w:rsidR="00B7256F" w:rsidRDefault="00B7256F">
            <w:pPr>
              <w:pStyle w:val="TableHeading"/>
              <w:keepNext w:val="0"/>
              <w:keepLines w:val="0"/>
            </w:pPr>
            <w:r>
              <w:t>Version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6861C7C1" w14:textId="77777777" w:rsidR="00B7256F" w:rsidRDefault="00B7256F">
            <w:pPr>
              <w:pStyle w:val="TableHeading"/>
              <w:keepNext w:val="0"/>
              <w:keepLines w:val="0"/>
            </w:pPr>
            <w:r>
              <w:t>Dato</w:t>
            </w:r>
          </w:p>
        </w:tc>
        <w:tc>
          <w:tcPr>
            <w:tcW w:w="619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0A3920EA" w14:textId="77777777" w:rsidR="00B7256F" w:rsidRDefault="00B7256F">
            <w:pPr>
              <w:pStyle w:val="TableHeading"/>
              <w:keepNext w:val="0"/>
              <w:keepLines w:val="0"/>
            </w:pPr>
            <w:r>
              <w:t>Ændring</w:t>
            </w:r>
          </w:p>
        </w:tc>
      </w:tr>
      <w:tr w:rsidR="00B7256F" w14:paraId="3033D10D" w14:textId="77777777">
        <w:tc>
          <w:tcPr>
            <w:tcW w:w="1260" w:type="dxa"/>
            <w:tcBorders>
              <w:top w:val="nil"/>
              <w:bottom w:val="nil"/>
            </w:tcBorders>
          </w:tcPr>
          <w:p w14:paraId="28C91B2A" w14:textId="77777777" w:rsidR="00B7256F" w:rsidRDefault="00A36123">
            <w:r>
              <w:t>1.0</w:t>
            </w:r>
          </w:p>
          <w:p w14:paraId="4623EB8E" w14:textId="77777777" w:rsidR="008B10B2" w:rsidRDefault="008B10B2"/>
        </w:tc>
        <w:tc>
          <w:tcPr>
            <w:tcW w:w="1620" w:type="dxa"/>
            <w:tcBorders>
              <w:top w:val="nil"/>
              <w:bottom w:val="nil"/>
            </w:tcBorders>
          </w:tcPr>
          <w:p w14:paraId="6B10837F" w14:textId="77777777" w:rsidR="00B7256F" w:rsidRDefault="00B7256F">
            <w:r>
              <w:t>0</w:t>
            </w:r>
            <w:r w:rsidR="00A36123">
              <w:t>6</w:t>
            </w:r>
            <w:r>
              <w:t>.04.2005</w:t>
            </w:r>
          </w:p>
        </w:tc>
        <w:tc>
          <w:tcPr>
            <w:tcW w:w="6192" w:type="dxa"/>
            <w:tcBorders>
              <w:top w:val="nil"/>
              <w:bottom w:val="nil"/>
            </w:tcBorders>
          </w:tcPr>
          <w:p w14:paraId="739181F7" w14:textId="77777777" w:rsidR="00B7256F" w:rsidRDefault="00B7256F">
            <w:r>
              <w:t>Første version</w:t>
            </w:r>
          </w:p>
        </w:tc>
      </w:tr>
      <w:tr w:rsidR="00B7256F" w:rsidRPr="00387F26" w14:paraId="39F62578" w14:textId="77777777">
        <w:tc>
          <w:tcPr>
            <w:tcW w:w="1260" w:type="dxa"/>
            <w:tcBorders>
              <w:top w:val="nil"/>
              <w:bottom w:val="nil"/>
            </w:tcBorders>
          </w:tcPr>
          <w:p w14:paraId="4EE79DFD" w14:textId="77777777" w:rsidR="00387F26" w:rsidRDefault="00387F26">
            <w:r w:rsidRPr="00387F26">
              <w:t>1.1</w:t>
            </w:r>
          </w:p>
          <w:p w14:paraId="26A4CA94" w14:textId="77777777" w:rsidR="008B10B2" w:rsidRPr="00387F26" w:rsidRDefault="008B10B2"/>
        </w:tc>
        <w:tc>
          <w:tcPr>
            <w:tcW w:w="1620" w:type="dxa"/>
            <w:tcBorders>
              <w:top w:val="nil"/>
              <w:bottom w:val="nil"/>
            </w:tcBorders>
          </w:tcPr>
          <w:p w14:paraId="1AFC572D" w14:textId="77777777" w:rsidR="00387F26" w:rsidRPr="00387F26" w:rsidRDefault="00387F26">
            <w:r w:rsidRPr="00387F26">
              <w:t>26.04.</w:t>
            </w:r>
            <w:r w:rsidR="00C91EFF">
              <w:t>20</w:t>
            </w:r>
            <w:r w:rsidRPr="00387F26">
              <w:t>05</w:t>
            </w:r>
          </w:p>
        </w:tc>
        <w:tc>
          <w:tcPr>
            <w:tcW w:w="6192" w:type="dxa"/>
            <w:tcBorders>
              <w:top w:val="nil"/>
              <w:bottom w:val="nil"/>
            </w:tcBorders>
          </w:tcPr>
          <w:p w14:paraId="5DA910CB" w14:textId="77777777" w:rsidR="00387F26" w:rsidRPr="00387F26" w:rsidRDefault="00387F26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Tilføjet link til </w:t>
            </w:r>
            <w:hyperlink r:id="rId12" w:history="1">
              <w:r w:rsidRPr="00F91502">
                <w:rPr>
                  <w:rStyle w:val="Hyperlink"/>
                  <w:szCs w:val="18"/>
                </w:rPr>
                <w:t>www.nemkonto.dk</w:t>
              </w:r>
            </w:hyperlink>
            <w:r>
              <w:rPr>
                <w:szCs w:val="18"/>
              </w:rPr>
              <w:t xml:space="preserve"> for testspecifikationer</w:t>
            </w:r>
          </w:p>
        </w:tc>
      </w:tr>
      <w:tr w:rsidR="009F0AC9" w:rsidRPr="00387F26" w14:paraId="74AB8109" w14:textId="77777777">
        <w:tc>
          <w:tcPr>
            <w:tcW w:w="1260" w:type="dxa"/>
            <w:tcBorders>
              <w:top w:val="nil"/>
              <w:bottom w:val="nil"/>
            </w:tcBorders>
          </w:tcPr>
          <w:p w14:paraId="330851C0" w14:textId="77777777" w:rsidR="009F0AC9" w:rsidRDefault="009F0AC9">
            <w:r>
              <w:t>1.2</w:t>
            </w:r>
          </w:p>
          <w:p w14:paraId="6134EE77" w14:textId="77777777" w:rsidR="008B10B2" w:rsidRPr="00387F26" w:rsidRDefault="008B10B2"/>
        </w:tc>
        <w:tc>
          <w:tcPr>
            <w:tcW w:w="1620" w:type="dxa"/>
            <w:tcBorders>
              <w:top w:val="nil"/>
              <w:bottom w:val="nil"/>
            </w:tcBorders>
          </w:tcPr>
          <w:p w14:paraId="46AD4284" w14:textId="77777777" w:rsidR="009F0AC9" w:rsidRPr="00387F26" w:rsidRDefault="009F0AC9">
            <w:r>
              <w:t>29.04.2005</w:t>
            </w:r>
          </w:p>
        </w:tc>
        <w:tc>
          <w:tcPr>
            <w:tcW w:w="6192" w:type="dxa"/>
            <w:tcBorders>
              <w:top w:val="nil"/>
              <w:bottom w:val="nil"/>
            </w:tcBorders>
          </w:tcPr>
          <w:p w14:paraId="7FDDA262" w14:textId="77777777" w:rsidR="009F0AC9" w:rsidRPr="00387F26" w:rsidRDefault="009F0AC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 xml:space="preserve">Tilføjet link til </w:t>
            </w:r>
            <w:hyperlink r:id="rId13" w:history="1">
              <w:r w:rsidRPr="00467F36">
                <w:rPr>
                  <w:rStyle w:val="Hyperlink"/>
                  <w:szCs w:val="18"/>
                </w:rPr>
                <w:t>www.nemkonto.dk</w:t>
              </w:r>
            </w:hyperlink>
            <w:r>
              <w:rPr>
                <w:szCs w:val="18"/>
              </w:rPr>
              <w:t xml:space="preserve"> for testdata</w:t>
            </w:r>
          </w:p>
        </w:tc>
      </w:tr>
      <w:tr w:rsidR="00B7256F" w14:paraId="3979A57F" w14:textId="77777777">
        <w:tc>
          <w:tcPr>
            <w:tcW w:w="1260" w:type="dxa"/>
            <w:tcBorders>
              <w:top w:val="nil"/>
              <w:bottom w:val="nil"/>
            </w:tcBorders>
          </w:tcPr>
          <w:p w14:paraId="728224C9" w14:textId="77777777" w:rsidR="00023DF1" w:rsidRDefault="008B10B2" w:rsidP="00023DF1">
            <w:r>
              <w:t>2.0</w:t>
            </w:r>
          </w:p>
          <w:p w14:paraId="05CA303B" w14:textId="77777777" w:rsidR="00023DF1" w:rsidRDefault="00023DF1" w:rsidP="00023DF1"/>
        </w:tc>
        <w:tc>
          <w:tcPr>
            <w:tcW w:w="1620" w:type="dxa"/>
            <w:tcBorders>
              <w:top w:val="nil"/>
              <w:bottom w:val="nil"/>
            </w:tcBorders>
          </w:tcPr>
          <w:p w14:paraId="38A8E8A1" w14:textId="77777777" w:rsidR="00B7256F" w:rsidRDefault="00FC31FC" w:rsidP="00023DF1">
            <w:r>
              <w:t>01.08</w:t>
            </w:r>
            <w:r w:rsidR="008B10B2">
              <w:t>.2006</w:t>
            </w:r>
          </w:p>
        </w:tc>
        <w:tc>
          <w:tcPr>
            <w:tcW w:w="6192" w:type="dxa"/>
            <w:tcBorders>
              <w:top w:val="nil"/>
              <w:bottom w:val="nil"/>
            </w:tcBorders>
          </w:tcPr>
          <w:p w14:paraId="42F12DDF" w14:textId="77777777" w:rsidR="00B7256F" w:rsidRDefault="00FC31FC" w:rsidP="008B10B2">
            <w:r>
              <w:t xml:space="preserve">Tilrettet  </w:t>
            </w:r>
            <w:r w:rsidR="00426B66">
              <w:t>Version</w:t>
            </w:r>
            <w:r>
              <w:t xml:space="preserve"> </w:t>
            </w:r>
            <w:r w:rsidR="00EB0579">
              <w:t>2</w:t>
            </w:r>
            <w:r w:rsidR="00DE3D7E">
              <w:t>.0</w:t>
            </w:r>
          </w:p>
        </w:tc>
      </w:tr>
      <w:tr w:rsidR="00D1086D" w14:paraId="4BB76B54" w14:textId="77777777">
        <w:tc>
          <w:tcPr>
            <w:tcW w:w="1260" w:type="dxa"/>
            <w:tcBorders>
              <w:top w:val="nil"/>
              <w:bottom w:val="single" w:sz="12" w:space="0" w:color="000000"/>
            </w:tcBorders>
          </w:tcPr>
          <w:p w14:paraId="0ACEB8AE" w14:textId="77777777" w:rsidR="00D1086D" w:rsidRDefault="00023DF1" w:rsidP="008B10B2">
            <w:pPr>
              <w:rPr>
                <w:szCs w:val="18"/>
              </w:rPr>
            </w:pPr>
            <w:r>
              <w:rPr>
                <w:szCs w:val="18"/>
              </w:rPr>
              <w:t>2.1</w:t>
            </w:r>
          </w:p>
          <w:p w14:paraId="378F9FE3" w14:textId="77777777" w:rsidR="008F71F8" w:rsidRDefault="008F71F8" w:rsidP="008B10B2">
            <w:pPr>
              <w:rPr>
                <w:szCs w:val="18"/>
              </w:rPr>
            </w:pPr>
          </w:p>
          <w:p w14:paraId="1BF5958B" w14:textId="77777777" w:rsidR="00023DF1" w:rsidRDefault="00023DF1" w:rsidP="008B10B2">
            <w:pPr>
              <w:rPr>
                <w:szCs w:val="18"/>
              </w:rPr>
            </w:pPr>
            <w:r>
              <w:rPr>
                <w:szCs w:val="18"/>
              </w:rPr>
              <w:t>2.2</w:t>
            </w:r>
          </w:p>
          <w:p w14:paraId="3776B350" w14:textId="77777777" w:rsidR="008F71F8" w:rsidRDefault="008F71F8" w:rsidP="008B10B2">
            <w:pPr>
              <w:rPr>
                <w:szCs w:val="18"/>
              </w:rPr>
            </w:pPr>
          </w:p>
          <w:p w14:paraId="5FC9D848" w14:textId="77777777" w:rsidR="008F71F8" w:rsidRDefault="008F71F8" w:rsidP="008B10B2">
            <w:pPr>
              <w:rPr>
                <w:szCs w:val="18"/>
              </w:rPr>
            </w:pPr>
            <w:r>
              <w:rPr>
                <w:szCs w:val="18"/>
              </w:rPr>
              <w:t>2.3</w:t>
            </w:r>
          </w:p>
          <w:p w14:paraId="5D7B224A" w14:textId="77777777" w:rsidR="00CA3659" w:rsidRDefault="00CA3659" w:rsidP="008B10B2">
            <w:pPr>
              <w:rPr>
                <w:szCs w:val="18"/>
              </w:rPr>
            </w:pPr>
          </w:p>
          <w:p w14:paraId="3F9BB4C5" w14:textId="77777777" w:rsidR="00CA3659" w:rsidRDefault="00CA3659" w:rsidP="008B10B2">
            <w:pPr>
              <w:rPr>
                <w:szCs w:val="18"/>
              </w:rPr>
            </w:pPr>
            <w:r>
              <w:rPr>
                <w:szCs w:val="18"/>
              </w:rPr>
              <w:t>2.4</w:t>
            </w:r>
          </w:p>
          <w:p w14:paraId="76AAC856" w14:textId="77777777" w:rsidR="007334E6" w:rsidRDefault="007334E6" w:rsidP="008B10B2">
            <w:pPr>
              <w:rPr>
                <w:szCs w:val="18"/>
              </w:rPr>
            </w:pPr>
          </w:p>
          <w:p w14:paraId="57DF4C72" w14:textId="3C148AB4" w:rsidR="007334E6" w:rsidRPr="00387F26" w:rsidRDefault="007334E6" w:rsidP="008B10B2">
            <w:pPr>
              <w:rPr>
                <w:szCs w:val="18"/>
              </w:rPr>
            </w:pPr>
            <w:r>
              <w:rPr>
                <w:szCs w:val="18"/>
              </w:rPr>
              <w:t>2.5</w:t>
            </w:r>
          </w:p>
        </w:tc>
        <w:tc>
          <w:tcPr>
            <w:tcW w:w="1620" w:type="dxa"/>
            <w:tcBorders>
              <w:top w:val="nil"/>
              <w:bottom w:val="single" w:sz="12" w:space="0" w:color="000000"/>
            </w:tcBorders>
          </w:tcPr>
          <w:p w14:paraId="2C8489E8" w14:textId="77777777" w:rsidR="00023DF1" w:rsidRDefault="00A43AAD" w:rsidP="00023DF1">
            <w:pPr>
              <w:rPr>
                <w:szCs w:val="18"/>
              </w:rPr>
            </w:pPr>
            <w:r>
              <w:rPr>
                <w:szCs w:val="18"/>
              </w:rPr>
              <w:t>10.01.2014</w:t>
            </w:r>
          </w:p>
          <w:p w14:paraId="73AB509C" w14:textId="77777777" w:rsidR="008F71F8" w:rsidRDefault="008F71F8" w:rsidP="00023DF1">
            <w:pPr>
              <w:rPr>
                <w:szCs w:val="18"/>
              </w:rPr>
            </w:pPr>
          </w:p>
          <w:p w14:paraId="0E406DE1" w14:textId="77777777" w:rsidR="00D1086D" w:rsidRDefault="00693A5B" w:rsidP="00023DF1">
            <w:pPr>
              <w:rPr>
                <w:szCs w:val="18"/>
              </w:rPr>
            </w:pPr>
            <w:r>
              <w:rPr>
                <w:szCs w:val="18"/>
              </w:rPr>
              <w:t>19.10.2016</w:t>
            </w:r>
          </w:p>
          <w:p w14:paraId="58C4184B" w14:textId="77777777" w:rsidR="008F71F8" w:rsidRDefault="008F71F8" w:rsidP="00023DF1">
            <w:pPr>
              <w:rPr>
                <w:szCs w:val="18"/>
              </w:rPr>
            </w:pPr>
          </w:p>
          <w:p w14:paraId="75E4E0FD" w14:textId="77777777" w:rsidR="008F71F8" w:rsidRDefault="008F71F8" w:rsidP="00023DF1">
            <w:pPr>
              <w:rPr>
                <w:szCs w:val="18"/>
              </w:rPr>
            </w:pPr>
            <w:r>
              <w:rPr>
                <w:szCs w:val="18"/>
              </w:rPr>
              <w:t>20.12.2016</w:t>
            </w:r>
          </w:p>
          <w:p w14:paraId="689851C1" w14:textId="77777777" w:rsidR="00CA3659" w:rsidRDefault="00CA3659" w:rsidP="00023DF1">
            <w:pPr>
              <w:rPr>
                <w:szCs w:val="18"/>
              </w:rPr>
            </w:pPr>
          </w:p>
          <w:p w14:paraId="2CB0F7D1" w14:textId="77777777" w:rsidR="00CA3659" w:rsidRDefault="00CA3659" w:rsidP="00023DF1">
            <w:pPr>
              <w:rPr>
                <w:szCs w:val="18"/>
              </w:rPr>
            </w:pPr>
            <w:r>
              <w:rPr>
                <w:szCs w:val="18"/>
              </w:rPr>
              <w:t>16.10.201</w:t>
            </w:r>
            <w:r w:rsidR="00C4006A">
              <w:rPr>
                <w:szCs w:val="18"/>
              </w:rPr>
              <w:t>9</w:t>
            </w:r>
          </w:p>
          <w:p w14:paraId="0B4CE843" w14:textId="77777777" w:rsidR="007334E6" w:rsidRDefault="007334E6" w:rsidP="00023DF1">
            <w:pPr>
              <w:rPr>
                <w:szCs w:val="18"/>
              </w:rPr>
            </w:pPr>
          </w:p>
          <w:p w14:paraId="36853F17" w14:textId="0AED0EDA" w:rsidR="007334E6" w:rsidRPr="00387F26" w:rsidRDefault="007334E6" w:rsidP="00023DF1">
            <w:pPr>
              <w:rPr>
                <w:szCs w:val="18"/>
              </w:rPr>
            </w:pPr>
            <w:r>
              <w:rPr>
                <w:szCs w:val="18"/>
              </w:rPr>
              <w:t>12.01.2022</w:t>
            </w:r>
          </w:p>
        </w:tc>
        <w:tc>
          <w:tcPr>
            <w:tcW w:w="6192" w:type="dxa"/>
            <w:tcBorders>
              <w:top w:val="nil"/>
              <w:bottom w:val="single" w:sz="12" w:space="0" w:color="000000"/>
            </w:tcBorders>
          </w:tcPr>
          <w:p w14:paraId="30D2375D" w14:textId="77777777" w:rsidR="00D1086D" w:rsidRDefault="005038A7" w:rsidP="008B10B2">
            <w:r>
              <w:t>Tilrettet med tips til tilslutningsprøven</w:t>
            </w:r>
          </w:p>
          <w:p w14:paraId="0BA2B4BE" w14:textId="77777777" w:rsidR="008F71F8" w:rsidRDefault="008F71F8" w:rsidP="008B10B2"/>
          <w:p w14:paraId="7BFC9B36" w14:textId="77777777" w:rsidR="00693A5B" w:rsidRDefault="00693A5B" w:rsidP="008B10B2">
            <w:r>
              <w:t>Tilføjet oplysning om ophør af check funktion 1.11.2016</w:t>
            </w:r>
          </w:p>
          <w:p w14:paraId="24DB5DAE" w14:textId="77777777" w:rsidR="008F71F8" w:rsidRDefault="008F71F8" w:rsidP="008B10B2"/>
          <w:p w14:paraId="0EA5A7D1" w14:textId="77777777" w:rsidR="008F71F8" w:rsidRDefault="008F71F8" w:rsidP="008B10B2">
            <w:r>
              <w:t>Kommentar om End-To-End test er fjernet</w:t>
            </w:r>
          </w:p>
          <w:p w14:paraId="0423BAF8" w14:textId="77777777" w:rsidR="00CA3659" w:rsidRDefault="00CA3659" w:rsidP="008B10B2"/>
          <w:p w14:paraId="3F044821" w14:textId="77777777" w:rsidR="00CA3659" w:rsidRDefault="00CA3659" w:rsidP="00443DEA">
            <w:r>
              <w:t>Fjernet tekst omkring krav af end-to-end test fra Jyske Bank.</w:t>
            </w:r>
          </w:p>
          <w:p w14:paraId="709D39EF" w14:textId="77777777" w:rsidR="007334E6" w:rsidRDefault="007334E6" w:rsidP="00443DEA"/>
          <w:p w14:paraId="69C87EDA" w14:textId="25BF86EF" w:rsidR="007334E6" w:rsidRDefault="007334E6" w:rsidP="00443DEA">
            <w:r>
              <w:t>Ændring følsomhedsmarkeringen</w:t>
            </w:r>
          </w:p>
        </w:tc>
      </w:tr>
    </w:tbl>
    <w:p w14:paraId="569D5233" w14:textId="77777777" w:rsidR="00B7256F" w:rsidRDefault="00B7256F">
      <w:pPr>
        <w:pStyle w:val="Overskrift1"/>
        <w:keepLines/>
        <w:spacing w:before="480" w:after="240" w:line="240" w:lineRule="auto"/>
        <w:ind w:left="431" w:hanging="431"/>
      </w:pPr>
      <w:r>
        <w:br w:type="page"/>
      </w:r>
      <w:bookmarkStart w:id="14" w:name="_Toc92775176"/>
      <w:bookmarkStart w:id="15" w:name="_Toc95021789"/>
      <w:bookmarkStart w:id="16" w:name="_Toc464638833"/>
      <w:bookmarkStart w:id="17" w:name="_Toc413131128"/>
      <w:bookmarkStart w:id="18" w:name="_Toc89489427"/>
      <w:bookmarkStart w:id="19" w:name="_Toc99334675"/>
      <w:bookmarkEnd w:id="2"/>
      <w:bookmarkEnd w:id="3"/>
      <w:bookmarkEnd w:id="4"/>
      <w:r>
        <w:lastRenderedPageBreak/>
        <w:t>1</w:t>
      </w:r>
      <w:r>
        <w:tab/>
        <w:t>Indledning</w:t>
      </w:r>
      <w:bookmarkEnd w:id="14"/>
      <w:bookmarkEnd w:id="15"/>
      <w:bookmarkEnd w:id="16"/>
    </w:p>
    <w:p w14:paraId="6C6762D0" w14:textId="77777777" w:rsidR="00B7256F" w:rsidRDefault="00B7256F">
      <w:pPr>
        <w:pStyle w:val="Overskrift2"/>
        <w:keepLines/>
        <w:tabs>
          <w:tab w:val="left" w:pos="680"/>
        </w:tabs>
        <w:spacing w:before="360" w:after="100"/>
      </w:pPr>
      <w:bookmarkStart w:id="20" w:name="_Toc500229917"/>
      <w:bookmarkStart w:id="21" w:name="_Toc92775178"/>
      <w:bookmarkStart w:id="22" w:name="_Toc95021791"/>
      <w:bookmarkStart w:id="23" w:name="_Toc464638834"/>
      <w:bookmarkEnd w:id="17"/>
      <w:bookmarkEnd w:id="18"/>
      <w:bookmarkEnd w:id="19"/>
      <w:r>
        <w:t>1.1</w:t>
      </w:r>
      <w:r>
        <w:tab/>
        <w:t>Formål</w:t>
      </w:r>
      <w:bookmarkEnd w:id="20"/>
      <w:bookmarkEnd w:id="21"/>
      <w:bookmarkEnd w:id="22"/>
      <w:r>
        <w:t xml:space="preserve"> med drejebogen</w:t>
      </w:r>
      <w:bookmarkEnd w:id="23"/>
    </w:p>
    <w:p w14:paraId="5546C22B" w14:textId="77777777" w:rsidR="00B7256F" w:rsidRDefault="00B7256F">
      <w:pPr>
        <w:pStyle w:val="Sidehoved"/>
      </w:pPr>
      <w:r>
        <w:t>Denne drejebog beskriver processen for det samlede forløb af en tilslutningsprøve mellem en dataleverandør og NemKonto-systemet (NKS), herunder de forskellige testscenarier der skal gennemløbes samt afgrænsninger og forudsætninger, der gælder vedr. tilslutningsprøven.</w:t>
      </w:r>
      <w:r w:rsidR="002913DF">
        <w:t xml:space="preserve"> </w:t>
      </w:r>
      <w:r w:rsidR="00045D61">
        <w:t>Desuden</w:t>
      </w:r>
      <w:r w:rsidR="002913DF">
        <w:t xml:space="preserve"> beskrive</w:t>
      </w:r>
      <w:r w:rsidR="00045D61">
        <w:t>s</w:t>
      </w:r>
      <w:r w:rsidR="002913DF">
        <w:t xml:space="preserve"> ugeplanen for tilslutningsprøven.</w:t>
      </w:r>
      <w:r>
        <w:t xml:space="preserve"> </w:t>
      </w:r>
    </w:p>
    <w:p w14:paraId="1693C829" w14:textId="77777777" w:rsidR="00B7256F" w:rsidRDefault="00B7256F">
      <w:pPr>
        <w:pStyle w:val="Sidehoved"/>
      </w:pPr>
    </w:p>
    <w:p w14:paraId="3E728CE2" w14:textId="77777777" w:rsidR="00B7256F" w:rsidRDefault="00B7256F">
      <w:pPr>
        <w:pStyle w:val="Sidehoved"/>
      </w:pPr>
      <w:r>
        <w:t xml:space="preserve">Tilslutningsprøven skal sikre, at der foretages den nødvendige test af snitfladen for betalinger. </w:t>
      </w:r>
    </w:p>
    <w:p w14:paraId="4B939896" w14:textId="77777777" w:rsidR="00B7256F" w:rsidRPr="008E5358" w:rsidRDefault="00B7256F">
      <w:pPr>
        <w:pStyle w:val="Sidehoved"/>
      </w:pPr>
    </w:p>
    <w:p w14:paraId="78518E34" w14:textId="77777777" w:rsidR="00B7256F" w:rsidRDefault="00B7256F">
      <w:pPr>
        <w:pStyle w:val="Overskrift2"/>
        <w:numPr>
          <w:ilvl w:val="1"/>
          <w:numId w:val="0"/>
        </w:numPr>
        <w:tabs>
          <w:tab w:val="num" w:pos="576"/>
        </w:tabs>
        <w:spacing w:before="120" w:after="120" w:line="240" w:lineRule="auto"/>
        <w:ind w:left="576" w:hanging="576"/>
      </w:pPr>
      <w:bookmarkStart w:id="24" w:name="_Toc89489428"/>
      <w:bookmarkStart w:id="25" w:name="_Toc99334676"/>
      <w:bookmarkStart w:id="26" w:name="_Toc464638835"/>
      <w:r>
        <w:t>1.2</w:t>
      </w:r>
      <w:r>
        <w:tab/>
        <w:t>Mål</w:t>
      </w:r>
      <w:bookmarkEnd w:id="24"/>
      <w:bookmarkEnd w:id="25"/>
      <w:r>
        <w:t xml:space="preserve"> med tilslutningsprøven</w:t>
      </w:r>
      <w:bookmarkEnd w:id="26"/>
    </w:p>
    <w:p w14:paraId="6BC94751" w14:textId="77777777" w:rsidR="00B7256F" w:rsidRDefault="00B7256F">
      <w:r>
        <w:t>Målet med tilslutningsprøven er i et testmiljø</w:t>
      </w:r>
      <w:r w:rsidR="00BF78F2">
        <w:t xml:space="preserve"> med testdata</w:t>
      </w:r>
      <w:r>
        <w:t>, at afprøve snitfladen mellem den pågældende dataleverandør og NKS. Tilslutningsprøven omfatter ikke endelig implementering i NKS produktionsmiljø.</w:t>
      </w:r>
    </w:p>
    <w:p w14:paraId="23C1D3F5" w14:textId="77777777" w:rsidR="00B7256F" w:rsidRDefault="00B7256F"/>
    <w:p w14:paraId="5DED1646" w14:textId="77777777" w:rsidR="00B7256F" w:rsidRDefault="00B7256F">
      <w:r>
        <w:t>I tilslutningsprøven modtager og kontrollerer KMD testdata og afprøver dermed, om data kan modtages, læses og anvendes i overensstemmelse med snitfladen: ”</w:t>
      </w:r>
      <w:r>
        <w:rPr>
          <w:szCs w:val="18"/>
        </w:rPr>
        <w:t>OIOXML-snitflade for betalinger”</w:t>
      </w:r>
      <w:r>
        <w:t xml:space="preserve">. Beskrivelsen af snitfladerne kan ses på </w:t>
      </w:r>
      <w:hyperlink r:id="rId14" w:history="1">
        <w:r>
          <w:rPr>
            <w:rStyle w:val="Hyperlink"/>
          </w:rPr>
          <w:t>www.nemkonto.dk</w:t>
        </w:r>
      </w:hyperlink>
    </w:p>
    <w:p w14:paraId="6B7C6514" w14:textId="77777777" w:rsidR="00B7256F" w:rsidRDefault="00B7256F"/>
    <w:p w14:paraId="1E3E8E74" w14:textId="77777777" w:rsidR="00B7256F" w:rsidRDefault="00B7256F">
      <w:pPr>
        <w:pStyle w:val="Sidehoved"/>
      </w:pPr>
      <w:r>
        <w:t xml:space="preserve">Efter godkendt tilslutningsprøve </w:t>
      </w:r>
      <w:r w:rsidR="00DE3D7E">
        <w:t xml:space="preserve">autoriseres og opsættes dataleverandøren til at </w:t>
      </w:r>
      <w:r>
        <w:t xml:space="preserve"> fremsende data via snitfladen i det egentlige produktionsmiljø.</w:t>
      </w:r>
    </w:p>
    <w:p w14:paraId="60EBB80E" w14:textId="77777777" w:rsidR="00DE3D7E" w:rsidRDefault="00DE3D7E">
      <w:pPr>
        <w:pStyle w:val="Sidehoved"/>
      </w:pPr>
    </w:p>
    <w:p w14:paraId="4E00C89A" w14:textId="77777777" w:rsidR="00B7256F" w:rsidRDefault="00B7256F">
      <w:pPr>
        <w:rPr>
          <w:b/>
        </w:rPr>
      </w:pPr>
      <w:r>
        <w:t>Nemkontosupport kan kontaktes på tlf.:</w:t>
      </w:r>
      <w:r w:rsidR="00045D61">
        <w:t xml:space="preserve"> </w:t>
      </w:r>
      <w:r>
        <w:t xml:space="preserve">4460 6368. </w:t>
      </w:r>
      <w:r>
        <w:rPr>
          <w:b/>
        </w:rPr>
        <w:t xml:space="preserve"> </w:t>
      </w:r>
    </w:p>
    <w:p w14:paraId="0F1C9BC8" w14:textId="77777777" w:rsidR="002717A3" w:rsidRDefault="002717A3"/>
    <w:p w14:paraId="57910758" w14:textId="77777777" w:rsidR="00B7256F" w:rsidRDefault="00B7256F">
      <w:pPr>
        <w:pStyle w:val="Overskrift1"/>
        <w:tabs>
          <w:tab w:val="num" w:pos="432"/>
        </w:tabs>
        <w:spacing w:after="120" w:line="240" w:lineRule="auto"/>
        <w:ind w:left="432" w:hanging="432"/>
      </w:pPr>
      <w:bookmarkStart w:id="27" w:name="_Toc413131209"/>
      <w:bookmarkStart w:id="28" w:name="_Toc89489430"/>
      <w:bookmarkStart w:id="29" w:name="_Toc99334677"/>
      <w:bookmarkStart w:id="30" w:name="_Toc464638836"/>
      <w:r>
        <w:t>2</w:t>
      </w:r>
      <w:r>
        <w:tab/>
        <w:t xml:space="preserve">Overordnet beskrivelse af </w:t>
      </w:r>
      <w:r w:rsidR="00366186">
        <w:t>Tilslutningsprøven</w:t>
      </w:r>
      <w:bookmarkEnd w:id="27"/>
      <w:bookmarkEnd w:id="28"/>
      <w:bookmarkEnd w:id="29"/>
      <w:bookmarkEnd w:id="30"/>
    </w:p>
    <w:p w14:paraId="71D3A3F1" w14:textId="77777777" w:rsidR="00B7256F" w:rsidRDefault="00B7256F">
      <w:pPr>
        <w:pStyle w:val="Overskrift2"/>
        <w:numPr>
          <w:ilvl w:val="1"/>
          <w:numId w:val="0"/>
        </w:numPr>
        <w:tabs>
          <w:tab w:val="num" w:pos="576"/>
        </w:tabs>
        <w:spacing w:before="120" w:after="120" w:line="240" w:lineRule="auto"/>
        <w:ind w:left="576" w:hanging="576"/>
      </w:pPr>
      <w:bookmarkStart w:id="31" w:name="_Toc89489431"/>
      <w:bookmarkStart w:id="32" w:name="_Toc99334678"/>
      <w:bookmarkStart w:id="33" w:name="_Toc464638837"/>
      <w:r>
        <w:t>2.1</w:t>
      </w:r>
      <w:r>
        <w:tab/>
        <w:t>Beskrivelse af hvad der skal testes</w:t>
      </w:r>
      <w:bookmarkEnd w:id="31"/>
      <w:bookmarkEnd w:id="32"/>
      <w:bookmarkEnd w:id="33"/>
    </w:p>
    <w:p w14:paraId="5F4540BF" w14:textId="77777777" w:rsidR="00B7256F" w:rsidRDefault="00366186">
      <w:r>
        <w:t>Tilslutningsprøven til</w:t>
      </w:r>
      <w:r w:rsidR="00B7256F">
        <w:t xml:space="preserve"> Betalingssnitfladen er opdelt i 3 funktioner: Modtag betalinger, Kompletter betalinger og Videresend betalinger. Der sendes ikke betalinger til Pengeinstitut, men eksempler på XML retursvar med diverse fejltyper fra funktionen Returmeldinger fra PI </w:t>
      </w:r>
      <w:r w:rsidR="00DF7CAD">
        <w:t xml:space="preserve">simuleres og </w:t>
      </w:r>
      <w:r w:rsidR="00B7256F">
        <w:t xml:space="preserve">sendes til dataleverandøren. De 3 funktioner i </w:t>
      </w:r>
      <w:r>
        <w:t>tilslutningsprøven til</w:t>
      </w:r>
      <w:r w:rsidR="00B7256F">
        <w:t xml:space="preserve"> </w:t>
      </w:r>
      <w:r w:rsidR="00565888">
        <w:t>b</w:t>
      </w:r>
      <w:r w:rsidR="00B7256F">
        <w:t xml:space="preserve">etalingssnitfladen afføder kvitteringer og retursvar til afsender, jf. snitfladebeskrivelsen. </w:t>
      </w:r>
    </w:p>
    <w:p w14:paraId="7ED1C450" w14:textId="77777777" w:rsidR="00B7256F" w:rsidRDefault="00B7256F"/>
    <w:p w14:paraId="5065249A" w14:textId="77777777" w:rsidR="00B7256F" w:rsidRDefault="00B7256F">
      <w:r>
        <w:t>For skitse over betalingflowet henvises til snitfladebeskrivelsen ”</w:t>
      </w:r>
      <w:r>
        <w:rPr>
          <w:szCs w:val="18"/>
        </w:rPr>
        <w:t xml:space="preserve">OIOXML-snitflade for betalinger” som kan </w:t>
      </w:r>
      <w:r>
        <w:t xml:space="preserve">ses på </w:t>
      </w:r>
      <w:hyperlink r:id="rId15" w:history="1">
        <w:r>
          <w:rPr>
            <w:rStyle w:val="Hyperlink"/>
          </w:rPr>
          <w:t>www.nemkonto.dk</w:t>
        </w:r>
      </w:hyperlink>
    </w:p>
    <w:p w14:paraId="533A0561" w14:textId="77777777" w:rsidR="00B7256F" w:rsidRDefault="00B7256F"/>
    <w:p w14:paraId="73ED477B" w14:textId="77777777" w:rsidR="00B7256F" w:rsidRDefault="00B7256F">
      <w:pPr>
        <w:rPr>
          <w:i/>
          <w:iCs/>
          <w:color w:val="0000FF"/>
        </w:rPr>
      </w:pPr>
      <w:r>
        <w:rPr>
          <w:i/>
          <w:iCs/>
          <w:color w:val="0000FF"/>
        </w:rPr>
        <w:tab/>
      </w:r>
    </w:p>
    <w:p w14:paraId="70DC3370" w14:textId="77777777" w:rsidR="00B7256F" w:rsidRDefault="00B7256F">
      <w:pPr>
        <w:pStyle w:val="Overskrift2"/>
        <w:numPr>
          <w:ilvl w:val="1"/>
          <w:numId w:val="0"/>
        </w:numPr>
        <w:tabs>
          <w:tab w:val="num" w:pos="576"/>
        </w:tabs>
        <w:spacing w:before="120" w:after="120" w:line="240" w:lineRule="auto"/>
        <w:ind w:left="576" w:hanging="576"/>
      </w:pPr>
      <w:bookmarkStart w:id="34" w:name="_Toc89489432"/>
      <w:bookmarkStart w:id="35" w:name="_Toc99334679"/>
      <w:bookmarkStart w:id="36" w:name="_Toc464638838"/>
      <w:r>
        <w:t>2.2</w:t>
      </w:r>
      <w:r>
        <w:tab/>
        <w:t>Forudsætninger</w:t>
      </w:r>
      <w:bookmarkEnd w:id="34"/>
      <w:bookmarkEnd w:id="35"/>
      <w:bookmarkEnd w:id="36"/>
    </w:p>
    <w:p w14:paraId="4AAE5655" w14:textId="77777777" w:rsidR="00B7256F" w:rsidRDefault="00B7256F">
      <w:r>
        <w:t xml:space="preserve">Inden en tilslutningsprøve kan påbegyndes, skal </w:t>
      </w:r>
      <w:r w:rsidR="007E4957">
        <w:t xml:space="preserve">anmodningsblanket </w:t>
      </w:r>
      <w:r>
        <w:t xml:space="preserve">være udfyldt og sendt til NemKonto Support, hvorefter kontaktpersonen hos dataleverandør vil blive kontaktet af KMD for at aftale det nærmere testforløb.  </w:t>
      </w:r>
    </w:p>
    <w:p w14:paraId="1D32E475" w14:textId="77777777" w:rsidR="00B7256F" w:rsidRDefault="00B7256F">
      <w:pPr>
        <w:rPr>
          <w:color w:val="FF0000"/>
        </w:rPr>
      </w:pPr>
    </w:p>
    <w:p w14:paraId="44730D5B" w14:textId="77777777" w:rsidR="00B7256F" w:rsidRDefault="00B7256F">
      <w:r>
        <w:t xml:space="preserve">Det er dataleverandørens ansvar at: </w:t>
      </w:r>
    </w:p>
    <w:p w14:paraId="0CD44663" w14:textId="77777777" w:rsidR="00B7256F" w:rsidRDefault="00B7256F">
      <w:pPr>
        <w:numPr>
          <w:ilvl w:val="0"/>
          <w:numId w:val="22"/>
        </w:numPr>
      </w:pPr>
      <w:r>
        <w:t>Transaktionerne er i overensstemmelse med snitfladebeskrivelsen.</w:t>
      </w:r>
    </w:p>
    <w:p w14:paraId="469CEDC6" w14:textId="77777777" w:rsidR="004569DC" w:rsidRDefault="004569DC" w:rsidP="004569DC">
      <w:pPr>
        <w:ind w:left="360"/>
      </w:pPr>
    </w:p>
    <w:p w14:paraId="0D5AAC69" w14:textId="77777777" w:rsidR="00B7256F" w:rsidRDefault="00B7256F">
      <w:pPr>
        <w:numPr>
          <w:ilvl w:val="0"/>
          <w:numId w:val="22"/>
        </w:numPr>
      </w:pPr>
      <w:r>
        <w:t xml:space="preserve">Valideringsreglerne for dataindholdet overholdes. </w:t>
      </w:r>
    </w:p>
    <w:p w14:paraId="6A94E5B3" w14:textId="77777777" w:rsidR="004569DC" w:rsidRDefault="004569DC" w:rsidP="004569DC">
      <w:pPr>
        <w:ind w:left="360"/>
      </w:pPr>
    </w:p>
    <w:p w14:paraId="6D3CEEA6" w14:textId="77777777" w:rsidR="00B7256F" w:rsidRDefault="00B7256F">
      <w:pPr>
        <w:numPr>
          <w:ilvl w:val="0"/>
          <w:numId w:val="22"/>
        </w:numPr>
      </w:pPr>
      <w:r>
        <w:t xml:space="preserve">Der anvendes anbefalet kommunikationsstandard jf. snitfladebeskrivelsen. </w:t>
      </w:r>
    </w:p>
    <w:p w14:paraId="559C425A" w14:textId="77777777" w:rsidR="004569DC" w:rsidRDefault="004569DC" w:rsidP="004569DC">
      <w:pPr>
        <w:ind w:left="360"/>
      </w:pPr>
    </w:p>
    <w:p w14:paraId="66AA4DD6" w14:textId="77777777" w:rsidR="00B7256F" w:rsidRDefault="00B7256F">
      <w:pPr>
        <w:numPr>
          <w:ilvl w:val="0"/>
          <w:numId w:val="22"/>
        </w:numPr>
      </w:pPr>
      <w:r>
        <w:t xml:space="preserve">Der fremsendes transaktioner til NKS, der som minimum indeholder 10 normale komplette og ukomplette betalinger. </w:t>
      </w:r>
    </w:p>
    <w:p w14:paraId="2E78EE19" w14:textId="77777777" w:rsidR="004569DC" w:rsidRDefault="004569DC" w:rsidP="004569DC">
      <w:pPr>
        <w:ind w:left="360"/>
      </w:pPr>
    </w:p>
    <w:p w14:paraId="70530960" w14:textId="77777777" w:rsidR="00B7256F" w:rsidRDefault="00B7256F">
      <w:pPr>
        <w:numPr>
          <w:ilvl w:val="0"/>
          <w:numId w:val="22"/>
        </w:numPr>
      </w:pPr>
      <w:r>
        <w:t>Der fremsendes transaktioner til NKS, som resulterer i fejltransaktioner på de forskellige funktionsniveauer.</w:t>
      </w:r>
    </w:p>
    <w:p w14:paraId="3C9B8EFA" w14:textId="77777777" w:rsidR="004569DC" w:rsidRDefault="004569DC" w:rsidP="004569DC">
      <w:pPr>
        <w:ind w:left="360"/>
      </w:pPr>
    </w:p>
    <w:p w14:paraId="36C8E443" w14:textId="77777777" w:rsidR="00B7256F" w:rsidRPr="004569DC" w:rsidRDefault="00B7256F">
      <w:pPr>
        <w:pStyle w:val="Sidehoved"/>
        <w:numPr>
          <w:ilvl w:val="0"/>
          <w:numId w:val="22"/>
        </w:numPr>
        <w:rPr>
          <w:iCs/>
        </w:rPr>
      </w:pPr>
      <w:r>
        <w:t>Kvitterings</w:t>
      </w:r>
      <w:r w:rsidR="00DF7CAD">
        <w:t>- og retur</w:t>
      </w:r>
      <w:r>
        <w:t xml:space="preserve">svar fra NKS, såvel OK som fejltransaktioner, kan håndteres hos dataleverandøren. </w:t>
      </w:r>
      <w:r>
        <w:br/>
      </w:r>
    </w:p>
    <w:p w14:paraId="53E9B734" w14:textId="77777777" w:rsidR="004569DC" w:rsidRDefault="004569DC" w:rsidP="004569DC">
      <w:pPr>
        <w:pStyle w:val="Sidehoved"/>
      </w:pPr>
      <w:r>
        <w:t>Bemærk</w:t>
      </w:r>
      <w:r w:rsidR="0091131C">
        <w:t>,</w:t>
      </w:r>
      <w:r>
        <w:t xml:space="preserve"> at det ikke er alle bogføringscentraler, som understøtter NemKonto-faciliteten Fejlkonto. </w:t>
      </w:r>
    </w:p>
    <w:p w14:paraId="48263010" w14:textId="77777777" w:rsidR="004569DC" w:rsidRDefault="004569DC" w:rsidP="004569DC">
      <w:pPr>
        <w:pStyle w:val="Sidehoved"/>
        <w:rPr>
          <w:iCs/>
        </w:rPr>
      </w:pPr>
    </w:p>
    <w:p w14:paraId="7C0EBE69" w14:textId="77777777" w:rsidR="00B7256F" w:rsidRDefault="00B7256F">
      <w:pPr>
        <w:pStyle w:val="Overskrift2"/>
        <w:numPr>
          <w:ilvl w:val="1"/>
          <w:numId w:val="0"/>
        </w:numPr>
        <w:tabs>
          <w:tab w:val="num" w:pos="576"/>
        </w:tabs>
        <w:spacing w:before="120" w:after="120" w:line="240" w:lineRule="auto"/>
        <w:ind w:left="576" w:hanging="576"/>
      </w:pPr>
      <w:bookmarkStart w:id="37" w:name="_Toc413131210"/>
      <w:bookmarkStart w:id="38" w:name="_Toc89489433"/>
      <w:bookmarkStart w:id="39" w:name="_Toc99334680"/>
      <w:bookmarkStart w:id="40" w:name="_Toc464638839"/>
      <w:r>
        <w:t>2.3</w:t>
      </w:r>
      <w:r>
        <w:tab/>
        <w:t>Testområder</w:t>
      </w:r>
      <w:bookmarkEnd w:id="37"/>
      <w:bookmarkEnd w:id="38"/>
      <w:bookmarkEnd w:id="39"/>
      <w:bookmarkEnd w:id="40"/>
      <w:r>
        <w:t xml:space="preserve">  </w:t>
      </w:r>
    </w:p>
    <w:p w14:paraId="5CABB1DC" w14:textId="77777777" w:rsidR="00B7256F" w:rsidRDefault="00B7256F">
      <w:r>
        <w:t xml:space="preserve">I forbindelse med </w:t>
      </w:r>
      <w:r w:rsidR="00366186">
        <w:t xml:space="preserve">tilslutningsprøven til </w:t>
      </w:r>
      <w:r>
        <w:t>betalingssnitfladen skal følgende s</w:t>
      </w:r>
      <w:r w:rsidR="00A36123">
        <w:t>c</w:t>
      </w:r>
      <w:r>
        <w:t>enarier gennemføres</w:t>
      </w:r>
      <w:r w:rsidR="00F5532B">
        <w:t>. Før hver s</w:t>
      </w:r>
      <w:r w:rsidR="00715D8B">
        <w:t>c</w:t>
      </w:r>
      <w:r w:rsidR="00F5532B">
        <w:t>e</w:t>
      </w:r>
      <w:r w:rsidR="00715D8B">
        <w:t>narie er der en henvisni</w:t>
      </w:r>
      <w:r w:rsidR="000019F1">
        <w:t>n</w:t>
      </w:r>
      <w:r w:rsidR="00715D8B">
        <w:t>g til afsnittet i Testspecifikationer</w:t>
      </w:r>
      <w:r>
        <w:t>:</w:t>
      </w:r>
    </w:p>
    <w:p w14:paraId="41D33E88" w14:textId="77777777" w:rsidR="00DF7CAD" w:rsidRDefault="00DF7CAD"/>
    <w:p w14:paraId="6012B9AD" w14:textId="77777777" w:rsidR="00B7256F" w:rsidRDefault="00715D8B">
      <w:pPr>
        <w:numPr>
          <w:ilvl w:val="0"/>
          <w:numId w:val="23"/>
        </w:numPr>
      </w:pPr>
      <w:r>
        <w:t xml:space="preserve">(2.2.1) </w:t>
      </w:r>
      <w:r w:rsidR="00B7256F">
        <w:t>Ukomplet betaling, der vil medføre overfør</w:t>
      </w:r>
      <w:r w:rsidR="00A36123">
        <w:t>se</w:t>
      </w:r>
      <w:r w:rsidR="00B7256F">
        <w:t>l til indenlandsk konto</w:t>
      </w:r>
    </w:p>
    <w:p w14:paraId="496A0C9F" w14:textId="77777777" w:rsidR="00DF7CAD" w:rsidRDefault="00DF7CAD" w:rsidP="00DF7CAD">
      <w:pPr>
        <w:ind w:left="360"/>
      </w:pPr>
    </w:p>
    <w:p w14:paraId="04730363" w14:textId="77777777" w:rsidR="00B7256F" w:rsidRDefault="00715D8B">
      <w:pPr>
        <w:numPr>
          <w:ilvl w:val="0"/>
          <w:numId w:val="23"/>
        </w:numPr>
      </w:pPr>
      <w:r>
        <w:t xml:space="preserve">(2.2.2) </w:t>
      </w:r>
      <w:r w:rsidR="00B7256F">
        <w:t>Ukomplet betaling, der vil medføre overfør</w:t>
      </w:r>
      <w:r w:rsidR="00A36123">
        <w:t>sel</w:t>
      </w:r>
      <w:r w:rsidR="00B7256F">
        <w:t xml:space="preserve"> til udenlandsk konto</w:t>
      </w:r>
    </w:p>
    <w:p w14:paraId="4B55955A" w14:textId="77777777" w:rsidR="00DF7CAD" w:rsidRDefault="00DF7CAD" w:rsidP="00DF7CAD">
      <w:pPr>
        <w:ind w:left="360"/>
      </w:pPr>
    </w:p>
    <w:p w14:paraId="2D4F73DD" w14:textId="77777777" w:rsidR="00B7256F" w:rsidRDefault="00715D8B">
      <w:pPr>
        <w:numPr>
          <w:ilvl w:val="0"/>
          <w:numId w:val="23"/>
        </w:numPr>
      </w:pPr>
      <w:r>
        <w:t xml:space="preserve">(2.2.3) </w:t>
      </w:r>
      <w:r w:rsidR="00B7256F">
        <w:t xml:space="preserve">Ukomplet betaling, </w:t>
      </w:r>
      <w:r w:rsidR="009A0DA8">
        <w:t xml:space="preserve">hvor der ikke kan laves konto til konto udbetaling og myndigheden har valgt bankcheck </w:t>
      </w:r>
      <w:r w:rsidR="00693A5B">
        <w:t xml:space="preserve">(udgår 1.11.2016 i forbindelse med ophør af checkfunktionen i NemKontosystemet)  </w:t>
      </w:r>
    </w:p>
    <w:p w14:paraId="5C1CBAC7" w14:textId="77777777" w:rsidR="00DF7CAD" w:rsidRDefault="00DF7CAD" w:rsidP="00DF7CAD">
      <w:pPr>
        <w:ind w:left="360"/>
      </w:pPr>
    </w:p>
    <w:p w14:paraId="553647CC" w14:textId="77777777" w:rsidR="00CB0F3E" w:rsidRDefault="00715D8B" w:rsidP="00CB0F3E">
      <w:pPr>
        <w:numPr>
          <w:ilvl w:val="0"/>
          <w:numId w:val="23"/>
        </w:numPr>
      </w:pPr>
      <w:r>
        <w:t xml:space="preserve">(2.2.4) </w:t>
      </w:r>
      <w:r w:rsidR="00B7256F">
        <w:t>Ukomplet betaling, hvor der ikke kan laves konto til konto</w:t>
      </w:r>
      <w:r w:rsidR="009A0DA8">
        <w:t xml:space="preserve"> udbetaling og myndigheden har valgt betalingen retur</w:t>
      </w:r>
    </w:p>
    <w:p w14:paraId="1E6D3F58" w14:textId="77777777" w:rsidR="00DF7CAD" w:rsidRDefault="00DF7CAD" w:rsidP="00DF7CAD">
      <w:pPr>
        <w:ind w:left="360"/>
      </w:pPr>
    </w:p>
    <w:p w14:paraId="6023CB77" w14:textId="77777777" w:rsidR="00B7256F" w:rsidRDefault="00CB0F3E" w:rsidP="00CB0F3E">
      <w:pPr>
        <w:numPr>
          <w:ilvl w:val="0"/>
          <w:numId w:val="23"/>
        </w:numPr>
      </w:pPr>
      <w:r w:rsidRPr="00CB0F3E">
        <w:t xml:space="preserve"> </w:t>
      </w:r>
      <w:r>
        <w:t>(2.2.5) Ukomplet betaling, hvor der ikke kan laves konto til konto</w:t>
      </w:r>
      <w:r w:rsidR="00DA4F52">
        <w:t xml:space="preserve"> udbetaling og myndigheden har valgt overførsel til fejlkonto</w:t>
      </w:r>
    </w:p>
    <w:p w14:paraId="58416C6B" w14:textId="77777777" w:rsidR="00DF7CAD" w:rsidRDefault="00DF7CAD" w:rsidP="00DF7CAD">
      <w:pPr>
        <w:ind w:left="360"/>
      </w:pPr>
    </w:p>
    <w:p w14:paraId="60E93D0E" w14:textId="77777777" w:rsidR="00B7256F" w:rsidRDefault="00715D8B">
      <w:pPr>
        <w:numPr>
          <w:ilvl w:val="0"/>
          <w:numId w:val="23"/>
        </w:numPr>
      </w:pPr>
      <w:r>
        <w:t>(2.2.</w:t>
      </w:r>
      <w:r w:rsidR="00CB0F3E">
        <w:t>6</w:t>
      </w:r>
      <w:r>
        <w:t xml:space="preserve">) </w:t>
      </w:r>
      <w:r w:rsidR="00B7256F">
        <w:t>Ukomplette betalinger der vil blive afvist pga. fejl i cpr/cvr/se/p-nr/kontonr/header oplysninger (ebms header)</w:t>
      </w:r>
    </w:p>
    <w:p w14:paraId="6ED82969" w14:textId="77777777" w:rsidR="00DF7CAD" w:rsidRDefault="00DF7CAD" w:rsidP="00DF7CAD">
      <w:pPr>
        <w:ind w:left="360"/>
      </w:pPr>
    </w:p>
    <w:p w14:paraId="75B98D7D" w14:textId="77777777" w:rsidR="00B7256F" w:rsidRDefault="00715D8B">
      <w:pPr>
        <w:numPr>
          <w:ilvl w:val="0"/>
          <w:numId w:val="23"/>
        </w:numPr>
      </w:pPr>
      <w:r>
        <w:t>(2.2.</w:t>
      </w:r>
      <w:r w:rsidR="00CB0F3E">
        <w:t>7</w:t>
      </w:r>
      <w:r>
        <w:t xml:space="preserve">) </w:t>
      </w:r>
      <w:r w:rsidR="00B7256F">
        <w:t>Komplet betaling, der vil medføre overførsel til indenlandsk konto</w:t>
      </w:r>
    </w:p>
    <w:p w14:paraId="6A75E76C" w14:textId="77777777" w:rsidR="00DF7CAD" w:rsidRDefault="00DF7CAD" w:rsidP="00DF7CAD">
      <w:pPr>
        <w:ind w:left="360"/>
      </w:pPr>
    </w:p>
    <w:p w14:paraId="483C138B" w14:textId="77777777" w:rsidR="008E5358" w:rsidRDefault="00715D8B" w:rsidP="008E5358">
      <w:pPr>
        <w:numPr>
          <w:ilvl w:val="0"/>
          <w:numId w:val="23"/>
        </w:numPr>
      </w:pPr>
      <w:r>
        <w:t>(2.2.</w:t>
      </w:r>
      <w:r w:rsidR="00CB0F3E">
        <w:t>8</w:t>
      </w:r>
      <w:r>
        <w:t xml:space="preserve">) </w:t>
      </w:r>
      <w:r w:rsidR="00B7256F">
        <w:t>Komplet betaling, der vil medføre overførsel til udenlandsk konto</w:t>
      </w:r>
    </w:p>
    <w:p w14:paraId="43C69842" w14:textId="77777777" w:rsidR="00DF7CAD" w:rsidRDefault="00DF7CAD" w:rsidP="00DF7CAD">
      <w:pPr>
        <w:ind w:left="360"/>
      </w:pPr>
    </w:p>
    <w:p w14:paraId="34CBF0DF" w14:textId="77777777" w:rsidR="00B7256F" w:rsidRDefault="008E5358">
      <w:pPr>
        <w:numPr>
          <w:ilvl w:val="0"/>
          <w:numId w:val="23"/>
        </w:numPr>
      </w:pPr>
      <w:r>
        <w:t>(2.2.</w:t>
      </w:r>
      <w:r w:rsidR="00CB0F3E">
        <w:t>9</w:t>
      </w:r>
      <w:r>
        <w:t xml:space="preserve"> ) Indbetalingskort </w:t>
      </w:r>
    </w:p>
    <w:p w14:paraId="0EE46D23" w14:textId="77777777" w:rsidR="00DF7CAD" w:rsidRDefault="00DF7CAD" w:rsidP="00DF7CAD">
      <w:pPr>
        <w:ind w:left="360"/>
      </w:pPr>
    </w:p>
    <w:p w14:paraId="6C3B8E2F" w14:textId="77777777" w:rsidR="00B7256F" w:rsidRDefault="008E5358">
      <w:pPr>
        <w:numPr>
          <w:ilvl w:val="0"/>
          <w:numId w:val="23"/>
        </w:numPr>
      </w:pPr>
      <w:r>
        <w:t>(2.2.</w:t>
      </w:r>
      <w:r w:rsidR="00CB0F3E">
        <w:t>10</w:t>
      </w:r>
      <w:r>
        <w:t>)</w:t>
      </w:r>
      <w:r w:rsidR="00B7256F">
        <w:t>Massebetalinger</w:t>
      </w:r>
    </w:p>
    <w:p w14:paraId="43CAA34D" w14:textId="77777777" w:rsidR="009D3055" w:rsidRDefault="009D3055" w:rsidP="009D3055">
      <w:pPr>
        <w:ind w:left="360"/>
      </w:pPr>
    </w:p>
    <w:p w14:paraId="4FE78F1F" w14:textId="77777777" w:rsidR="009D3055" w:rsidRDefault="009D3055">
      <w:pPr>
        <w:numPr>
          <w:ilvl w:val="0"/>
          <w:numId w:val="23"/>
        </w:numPr>
      </w:pPr>
      <w:r>
        <w:t>(3) Simulerede te</w:t>
      </w:r>
      <w:r w:rsidR="00913B53">
        <w:t>s</w:t>
      </w:r>
      <w:r>
        <w:t>ts</w:t>
      </w:r>
    </w:p>
    <w:p w14:paraId="016A836A" w14:textId="77777777" w:rsidR="009D3055" w:rsidRDefault="009D3055" w:rsidP="009D3055"/>
    <w:p w14:paraId="6E40233E" w14:textId="77777777" w:rsidR="008E5358" w:rsidRDefault="008E5358" w:rsidP="008E5358">
      <w:pPr>
        <w:ind w:left="360"/>
      </w:pPr>
    </w:p>
    <w:p w14:paraId="2D94E209" w14:textId="77777777" w:rsidR="00B7256F" w:rsidRDefault="00B7256F">
      <w:r>
        <w:t>KMD har udarbejdet specifikationer både af testdata og s</w:t>
      </w:r>
      <w:r w:rsidR="00A36123">
        <w:t>c</w:t>
      </w:r>
      <w:r>
        <w:t>enarier (sidstnævnte kaldes i det efterfølgende testspecifikationer) som skal anvendes til test af ovenstående.</w:t>
      </w:r>
    </w:p>
    <w:p w14:paraId="43B0307C" w14:textId="77777777" w:rsidR="00613706" w:rsidRDefault="00613706">
      <w:r>
        <w:t xml:space="preserve">Der skal kun gennemføres </w:t>
      </w:r>
      <w:r w:rsidR="00045D61">
        <w:t xml:space="preserve">de </w:t>
      </w:r>
      <w:r>
        <w:t>testspecifikationer</w:t>
      </w:r>
      <w:r w:rsidR="00045D61">
        <w:t>, som er relevante for det system, der testes.</w:t>
      </w:r>
    </w:p>
    <w:p w14:paraId="5940EE3F" w14:textId="77777777" w:rsidR="00B7256F" w:rsidRDefault="00B7256F"/>
    <w:p w14:paraId="2B00C1A0" w14:textId="77777777" w:rsidR="00B7256F" w:rsidRDefault="00B7256F">
      <w:pPr>
        <w:pStyle w:val="Overskrift2"/>
        <w:numPr>
          <w:ilvl w:val="1"/>
          <w:numId w:val="0"/>
        </w:numPr>
        <w:tabs>
          <w:tab w:val="num" w:pos="576"/>
        </w:tabs>
        <w:spacing w:before="120" w:after="120" w:line="240" w:lineRule="auto"/>
        <w:ind w:left="576" w:hanging="576"/>
      </w:pPr>
      <w:bookmarkStart w:id="41" w:name="_Toc413131211"/>
      <w:bookmarkStart w:id="42" w:name="_Toc89489434"/>
      <w:bookmarkStart w:id="43" w:name="_Toc99334681"/>
      <w:bookmarkStart w:id="44" w:name="_Toc464638840"/>
      <w:r>
        <w:t>2.4</w:t>
      </w:r>
      <w:r>
        <w:tab/>
        <w:t>Områder der ikke testes</w:t>
      </w:r>
      <w:bookmarkEnd w:id="41"/>
      <w:bookmarkEnd w:id="42"/>
      <w:bookmarkEnd w:id="43"/>
      <w:bookmarkEnd w:id="44"/>
    </w:p>
    <w:p w14:paraId="5710EFB0" w14:textId="77777777" w:rsidR="00B7256F" w:rsidRDefault="00B7256F">
      <w:r>
        <w:t>Følgende områder er ikke omfattet af tilslutningsprøven til NKS:</w:t>
      </w:r>
    </w:p>
    <w:p w14:paraId="3FC8279A" w14:textId="77777777" w:rsidR="00B7256F" w:rsidRDefault="00B7256F">
      <w:pPr>
        <w:numPr>
          <w:ilvl w:val="0"/>
          <w:numId w:val="21"/>
        </w:numPr>
      </w:pPr>
      <w:r>
        <w:t>Betalinger sendes ikke videre til pengeinstitutterne.</w:t>
      </w:r>
    </w:p>
    <w:p w14:paraId="7CA411AA" w14:textId="77777777" w:rsidR="00B7256F" w:rsidRDefault="00B7256F">
      <w:pPr>
        <w:numPr>
          <w:ilvl w:val="0"/>
          <w:numId w:val="21"/>
        </w:numPr>
      </w:pPr>
      <w:r>
        <w:t>Der foretages ikke test af installationen i produktionsmiljøet.</w:t>
      </w:r>
    </w:p>
    <w:p w14:paraId="3D4694FA" w14:textId="77777777" w:rsidR="00B7256F" w:rsidRDefault="00B7256F">
      <w:pPr>
        <w:numPr>
          <w:ilvl w:val="0"/>
          <w:numId w:val="21"/>
        </w:numPr>
      </w:pPr>
      <w:r>
        <w:t xml:space="preserve">Der laves ingen </w:t>
      </w:r>
      <w:r w:rsidR="00A36123">
        <w:t xml:space="preserve">kapacitetsmålinger </w:t>
      </w:r>
      <w:r>
        <w:t>i forbindelse med tilslutningsprøven</w:t>
      </w:r>
      <w:r w:rsidR="00A36123">
        <w:t>.</w:t>
      </w:r>
    </w:p>
    <w:p w14:paraId="57CE1C27" w14:textId="77777777" w:rsidR="002C67C4" w:rsidRDefault="002C67C4" w:rsidP="002C67C4"/>
    <w:p w14:paraId="191ADC23" w14:textId="77777777" w:rsidR="002C67C4" w:rsidRDefault="002C67C4" w:rsidP="002C67C4">
      <w:r>
        <w:t>Ovenstående er ekstraydelser som kan bestilles ved NemKonto support.</w:t>
      </w:r>
    </w:p>
    <w:p w14:paraId="367BE7A2" w14:textId="77777777" w:rsidR="00B7256F" w:rsidRDefault="00B7256F">
      <w:pPr>
        <w:pStyle w:val="Overskrift1"/>
        <w:tabs>
          <w:tab w:val="num" w:pos="432"/>
        </w:tabs>
        <w:spacing w:after="120" w:line="240" w:lineRule="auto"/>
        <w:ind w:left="432" w:hanging="432"/>
      </w:pPr>
      <w:bookmarkStart w:id="45" w:name="_Toc464638841"/>
      <w:bookmarkStart w:id="46" w:name="_Toc89489435"/>
      <w:bookmarkStart w:id="47" w:name="_Toc99334682"/>
      <w:r>
        <w:lastRenderedPageBreak/>
        <w:t>3</w:t>
      </w:r>
      <w:r>
        <w:tab/>
      </w:r>
      <w:r w:rsidR="00366186">
        <w:t>Tilslutningsprøven</w:t>
      </w:r>
      <w:bookmarkEnd w:id="45"/>
      <w:r w:rsidR="00366186">
        <w:t xml:space="preserve"> </w:t>
      </w:r>
      <w:bookmarkEnd w:id="46"/>
      <w:bookmarkEnd w:id="47"/>
    </w:p>
    <w:p w14:paraId="4A71FF2D" w14:textId="77777777" w:rsidR="00B7256F" w:rsidRDefault="00B7256F">
      <w:pPr>
        <w:pStyle w:val="Overskrift2"/>
        <w:numPr>
          <w:ilvl w:val="1"/>
          <w:numId w:val="0"/>
        </w:numPr>
        <w:tabs>
          <w:tab w:val="num" w:pos="576"/>
        </w:tabs>
        <w:spacing w:before="120" w:after="120" w:line="240" w:lineRule="auto"/>
        <w:rPr>
          <w:bCs w:val="0"/>
        </w:rPr>
      </w:pPr>
      <w:bookmarkStart w:id="48" w:name="_Toc89489436"/>
      <w:bookmarkStart w:id="49" w:name="_Toc99334683"/>
      <w:bookmarkStart w:id="50" w:name="_Toc464638842"/>
      <w:r>
        <w:rPr>
          <w:bCs w:val="0"/>
        </w:rPr>
        <w:t xml:space="preserve">3.1 Beskrivelse af </w:t>
      </w:r>
      <w:bookmarkEnd w:id="48"/>
      <w:bookmarkEnd w:id="49"/>
      <w:r w:rsidR="00366186">
        <w:t>tilslutningsprøven</w:t>
      </w:r>
      <w:bookmarkEnd w:id="50"/>
      <w:r>
        <w:rPr>
          <w:bCs w:val="0"/>
        </w:rPr>
        <w:t xml:space="preserve"> </w:t>
      </w:r>
    </w:p>
    <w:p w14:paraId="12574C93" w14:textId="77777777" w:rsidR="00B7256F" w:rsidRDefault="00B7256F">
      <w:r>
        <w:t>Når der er indgået aftale om tilslutningsprøve af betalingsgrænsefladen, vil dataleverandør blive oplyst om de</w:t>
      </w:r>
      <w:r w:rsidR="00045D61">
        <w:t>t</w:t>
      </w:r>
      <w:r>
        <w:t xml:space="preserve"> konkrete </w:t>
      </w:r>
      <w:r w:rsidR="002C67C4">
        <w:t>tidspunkt</w:t>
      </w:r>
      <w:r>
        <w:t xml:space="preserve"> for </w:t>
      </w:r>
      <w:r w:rsidR="00366186">
        <w:t>tilslutningsprøven</w:t>
      </w:r>
      <w:r>
        <w:t xml:space="preserve">. Det er vigtigt at dataleverandør afsætter tid og kontaktperson </w:t>
      </w:r>
      <w:r w:rsidR="00366186">
        <w:t>tilslutningsprøven</w:t>
      </w:r>
      <w:r>
        <w:t xml:space="preserve">. Det forventes af et gennemløb af tilslutningsprøven </w:t>
      </w:r>
      <w:r w:rsidR="00613706">
        <w:t xml:space="preserve">tager typisk </w:t>
      </w:r>
      <w:r>
        <w:t>af 3-5 dage.  KMD har en testkoordinator på opgaven som er ansvarlig for gennemførelsen</w:t>
      </w:r>
      <w:r w:rsidR="00366186">
        <w:t xml:space="preserve"> af tilslutningsprøven</w:t>
      </w:r>
      <w:r>
        <w:t xml:space="preserve"> i KMD. </w:t>
      </w:r>
      <w:smartTag w:uri="urn:schemas-microsoft-com:office:smarttags" w:element="PersonName">
        <w:r>
          <w:t>Nemkonto</w:t>
        </w:r>
      </w:smartTag>
      <w:r>
        <w:t xml:space="preserve"> Support sørger for at videresende information/testresultater mv. mellem dataleverandør og testkoordinator. Det vil være </w:t>
      </w:r>
      <w:smartTag w:uri="urn:schemas-microsoft-com:office:smarttags" w:element="PersonName">
        <w:r>
          <w:t>NemKonto Support</w:t>
        </w:r>
      </w:smartTag>
      <w:r>
        <w:t xml:space="preserve"> der er dataleverandørens kontakt til KMD.</w:t>
      </w:r>
    </w:p>
    <w:p w14:paraId="3A21541B" w14:textId="77777777" w:rsidR="00B7256F" w:rsidRDefault="00B7256F"/>
    <w:p w14:paraId="2BA46C32" w14:textId="77777777" w:rsidR="00B7256F" w:rsidRDefault="00B7256F">
      <w:r>
        <w:t xml:space="preserve">I forbindelse med </w:t>
      </w:r>
      <w:r w:rsidR="00366186">
        <w:t>tilslutningsprøven</w:t>
      </w:r>
      <w:r>
        <w:t xml:space="preserve"> skal dataleverandøren generere og afsende data i eget system i et testmiljø, svarende til de specifikationer både mht. data og tests</w:t>
      </w:r>
      <w:r w:rsidR="00A36123">
        <w:t>c</w:t>
      </w:r>
      <w:r>
        <w:t xml:space="preserve">enarier som er udarbejdet af KMD. </w:t>
      </w:r>
    </w:p>
    <w:p w14:paraId="5DD79294" w14:textId="77777777" w:rsidR="00B7256F" w:rsidRDefault="00B7256F"/>
    <w:p w14:paraId="321F1E7E" w14:textId="77777777" w:rsidR="00B7256F" w:rsidRDefault="00B7256F">
      <w:r>
        <w:t>For at sikre at dataleverandør i produktions øjemed anvender korrekte LOS-nr</w:t>
      </w:r>
      <w:r w:rsidR="002C67C4">
        <w:t>, kortnavn og NKS-</w:t>
      </w:r>
      <w:r>
        <w:t>aftale-nr, anvendes</w:t>
      </w:r>
      <w:r w:rsidR="002C67C4">
        <w:t xml:space="preserve"> disse fra produktionsmiljøet</w:t>
      </w:r>
      <w:r>
        <w:t xml:space="preserve"> i tilslutningsprøven. Øvrige data til </w:t>
      </w:r>
      <w:r w:rsidR="00DE1E8A">
        <w:t>tilslutningsprøven</w:t>
      </w:r>
      <w:r>
        <w:t xml:space="preserve"> er testdata dvs. fiktive personer/ virksomheder /konti.</w:t>
      </w:r>
    </w:p>
    <w:p w14:paraId="6EE1A2BC" w14:textId="77777777" w:rsidR="00A540DD" w:rsidRDefault="00A540DD"/>
    <w:p w14:paraId="612CF3C4" w14:textId="77777777" w:rsidR="00B7256F" w:rsidRDefault="00B7256F">
      <w:r>
        <w:t xml:space="preserve">For en detaljeret beskrivelse af </w:t>
      </w:r>
      <w:r w:rsidR="00DE1E8A">
        <w:t>tilslutningsprøven</w:t>
      </w:r>
      <w:r>
        <w:t xml:space="preserve"> se følgende:</w:t>
      </w:r>
    </w:p>
    <w:p w14:paraId="14908E95" w14:textId="77777777" w:rsidR="00B7256F" w:rsidRDefault="00B7256F">
      <w:pPr>
        <w:numPr>
          <w:ilvl w:val="0"/>
          <w:numId w:val="28"/>
        </w:numPr>
        <w:rPr>
          <w:i/>
        </w:rPr>
      </w:pPr>
      <w:r>
        <w:t>Testspecifikationer for betalinger</w:t>
      </w:r>
      <w:r w:rsidR="009F0AC9">
        <w:t>. S</w:t>
      </w:r>
      <w:r w:rsidR="00D1086D">
        <w:t xml:space="preserve">e beskrivelse på </w:t>
      </w:r>
      <w:hyperlink r:id="rId16" w:history="1">
        <w:r w:rsidR="00387F26">
          <w:rPr>
            <w:rStyle w:val="Hyperlink"/>
          </w:rPr>
          <w:t>www.nemkonto.dk</w:t>
        </w:r>
      </w:hyperlink>
    </w:p>
    <w:p w14:paraId="08BA9E95" w14:textId="77777777" w:rsidR="00B7256F" w:rsidRDefault="00B7256F">
      <w:pPr>
        <w:numPr>
          <w:ilvl w:val="0"/>
          <w:numId w:val="28"/>
        </w:numPr>
      </w:pPr>
      <w:r>
        <w:t>Testdata til tilslutningsprøven</w:t>
      </w:r>
      <w:r w:rsidR="009F0AC9">
        <w:t>. Se beskrivelse af testdata i testspecifikationer for betalinger.</w:t>
      </w:r>
    </w:p>
    <w:p w14:paraId="7A62734C" w14:textId="77777777" w:rsidR="00B7256F" w:rsidRDefault="00B7256F">
      <w:pPr>
        <w:rPr>
          <w:color w:val="FF0000"/>
        </w:rPr>
      </w:pPr>
    </w:p>
    <w:p w14:paraId="2DEE1B27" w14:textId="77777777" w:rsidR="00213B02" w:rsidRDefault="00213B02" w:rsidP="00213B02">
      <w:pPr>
        <w:pStyle w:val="Overskrift2"/>
        <w:numPr>
          <w:ilvl w:val="1"/>
          <w:numId w:val="0"/>
        </w:numPr>
        <w:tabs>
          <w:tab w:val="num" w:pos="576"/>
        </w:tabs>
        <w:spacing w:before="120" w:after="120" w:line="240" w:lineRule="auto"/>
        <w:rPr>
          <w:bCs w:val="0"/>
        </w:rPr>
      </w:pPr>
      <w:bookmarkStart w:id="51" w:name="_Toc464638843"/>
      <w:r>
        <w:rPr>
          <w:bCs w:val="0"/>
        </w:rPr>
        <w:t>3.2 Gennemførelse af tilslutningsprøven</w:t>
      </w:r>
      <w:bookmarkEnd w:id="51"/>
      <w:r>
        <w:rPr>
          <w:bCs w:val="0"/>
        </w:rPr>
        <w:t xml:space="preserve"> </w:t>
      </w:r>
    </w:p>
    <w:p w14:paraId="22947A6A" w14:textId="77777777" w:rsidR="00EF1B29" w:rsidRPr="00A948D6" w:rsidRDefault="00EF1B29" w:rsidP="00EF1B29">
      <w:pPr>
        <w:spacing w:line="240" w:lineRule="auto"/>
        <w:rPr>
          <w:szCs w:val="18"/>
        </w:rPr>
      </w:pPr>
      <w:r w:rsidRPr="00A948D6">
        <w:rPr>
          <w:szCs w:val="18"/>
        </w:rPr>
        <w:t>Plan for gennemførelse af tilslutningsprøve til NemKonto Systemet</w:t>
      </w:r>
      <w:r w:rsidR="0032350A" w:rsidRPr="00A948D6">
        <w:rPr>
          <w:szCs w:val="18"/>
        </w:rPr>
        <w:t>.</w:t>
      </w:r>
    </w:p>
    <w:p w14:paraId="352906C8" w14:textId="77777777" w:rsidR="0032350A" w:rsidRPr="00A948D6" w:rsidRDefault="0032350A" w:rsidP="00EF1B29">
      <w:pPr>
        <w:spacing w:line="240" w:lineRule="auto"/>
        <w:rPr>
          <w:szCs w:val="18"/>
        </w:rPr>
      </w:pPr>
    </w:p>
    <w:p w14:paraId="01F5EB12" w14:textId="77777777" w:rsidR="00EF1B29" w:rsidRPr="00A948D6" w:rsidRDefault="0032350A" w:rsidP="00EF1B29">
      <w:pPr>
        <w:spacing w:line="240" w:lineRule="auto"/>
        <w:rPr>
          <w:szCs w:val="18"/>
        </w:rPr>
      </w:pPr>
      <w:r w:rsidRPr="00A948D6">
        <w:rPr>
          <w:szCs w:val="18"/>
        </w:rPr>
        <w:t>Før tilslutningsprøven kan gå i gang, skal laves en hul-igennem-test, der skal sikre at der kan sendes data til NKS og der kan sendes kvitterings- og retursvar tilbage til dataleverandør/myndighed.</w:t>
      </w:r>
    </w:p>
    <w:p w14:paraId="5247BECC" w14:textId="77777777" w:rsidR="0032350A" w:rsidRPr="00EF1B29" w:rsidRDefault="0032350A" w:rsidP="00EF1B29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012"/>
      </w:tblGrid>
      <w:tr w:rsidR="00EF1B29" w:rsidRPr="00DE1E8A" w14:paraId="2690C6B9" w14:textId="77777777" w:rsidTr="00F62099"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66DD" w14:textId="77777777" w:rsidR="00EF1B29" w:rsidRPr="00DE1E8A" w:rsidRDefault="00EF1B29" w:rsidP="00DE1E8A">
            <w:r w:rsidRPr="00DE1E8A">
              <w:t>Dag 1</w:t>
            </w:r>
          </w:p>
          <w:p w14:paraId="3DC9F318" w14:textId="77777777" w:rsidR="00EF1B29" w:rsidRPr="00DE1E8A" w:rsidRDefault="00EF1B29" w:rsidP="00DE1E8A"/>
        </w:tc>
        <w:tc>
          <w:tcPr>
            <w:tcW w:w="7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AC26" w14:textId="77777777" w:rsidR="0079620B" w:rsidRDefault="00EF1B29" w:rsidP="00DE1E8A">
            <w:r w:rsidRPr="00DE1E8A">
              <w:t>Inden kl. 12.00 skal de første forsendelser afleveres til NemKonto test</w:t>
            </w:r>
            <w:r w:rsidR="00DE1E8A" w:rsidRPr="00DE1E8A">
              <w:t>miljø</w:t>
            </w:r>
            <w:r w:rsidRPr="00DE1E8A">
              <w:t xml:space="preserve">. Der er herefter lukket for indsendelse indtil testens dag 3. Der kan afleveres flere bundter. De indsendte bundter skal indeholde alle de scenarier som er relevante for dataleverandøren/myndigheden. </w:t>
            </w:r>
          </w:p>
          <w:p w14:paraId="47FBEBC5" w14:textId="77777777" w:rsidR="0079620B" w:rsidRPr="00DE1E8A" w:rsidRDefault="0079620B" w:rsidP="00DE1E8A">
            <w:r>
              <w:t xml:space="preserve">Kvitterings- og retursvar sendes fra </w:t>
            </w:r>
            <w:r w:rsidRPr="00DE1E8A">
              <w:t>NemKonto testmiljø</w:t>
            </w:r>
            <w:r>
              <w:t xml:space="preserve"> inden 2 timer efter seneste forsendelse. </w:t>
            </w:r>
          </w:p>
        </w:tc>
      </w:tr>
      <w:tr w:rsidR="00EF1B29" w:rsidRPr="00DE1E8A" w14:paraId="79D8FB8F" w14:textId="77777777" w:rsidTr="0032350A"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7F1A" w14:textId="77777777" w:rsidR="00EF1B29" w:rsidRPr="00DE1E8A" w:rsidRDefault="00EF1B29" w:rsidP="00DE1E8A">
            <w:r w:rsidRPr="00DE1E8A">
              <w:t>Dag 2</w:t>
            </w:r>
          </w:p>
          <w:p w14:paraId="622CBE64" w14:textId="77777777" w:rsidR="00EF1B29" w:rsidRPr="00DE1E8A" w:rsidRDefault="00EF1B29" w:rsidP="00DE1E8A"/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FA23" w14:textId="77777777" w:rsidR="00EF1B29" w:rsidRPr="00DE1E8A" w:rsidRDefault="00EF1B29" w:rsidP="00DE1E8A">
            <w:r w:rsidRPr="00DE1E8A">
              <w:t>Inden kl. 10.00 svarer NemKonto support tilbage til dataleverandør/myndighed vedr. første forsendelse til NemKonto test</w:t>
            </w:r>
            <w:r w:rsidR="00DE1E8A" w:rsidRPr="00DE1E8A">
              <w:t>miljø</w:t>
            </w:r>
            <w:r w:rsidRPr="00DE1E8A">
              <w:t xml:space="preserve">. Såfremt </w:t>
            </w:r>
            <w:r w:rsidR="00DE1E8A" w:rsidRPr="00DE1E8A">
              <w:t>første forsendelse kan godkendes</w:t>
            </w:r>
            <w:r w:rsidRPr="00DE1E8A">
              <w:t xml:space="preserve"> afsluttes</w:t>
            </w:r>
            <w:r w:rsidR="00DE1E8A" w:rsidRPr="00DE1E8A">
              <w:t xml:space="preserve"> og godkendes tilslutningsprøven</w:t>
            </w:r>
            <w:r w:rsidRPr="00DE1E8A">
              <w:t>.</w:t>
            </w:r>
          </w:p>
        </w:tc>
      </w:tr>
      <w:tr w:rsidR="00EF1B29" w:rsidRPr="00DE1E8A" w14:paraId="27EB066F" w14:textId="77777777" w:rsidTr="0032350A"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9DE7" w14:textId="77777777" w:rsidR="00EF1B29" w:rsidRPr="00DE1E8A" w:rsidRDefault="00EF1B29" w:rsidP="00DE1E8A">
            <w:r w:rsidRPr="00DE1E8A">
              <w:t>Dag 3</w:t>
            </w:r>
          </w:p>
          <w:p w14:paraId="34B1719F" w14:textId="77777777" w:rsidR="00EF1B29" w:rsidRPr="00DE1E8A" w:rsidRDefault="00EF1B29" w:rsidP="00DE1E8A"/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BE46" w14:textId="77777777" w:rsidR="00EF1B29" w:rsidRDefault="00324B1A" w:rsidP="00DE1E8A">
            <w:r w:rsidRPr="00DE1E8A">
              <w:t xml:space="preserve">Såfremt </w:t>
            </w:r>
            <w:r w:rsidR="00DE1E8A" w:rsidRPr="00DE1E8A">
              <w:t>tilslutningsprøven</w:t>
            </w:r>
            <w:r w:rsidR="00EF1B29" w:rsidRPr="00DE1E8A">
              <w:t xml:space="preserve"> ikke er godkend</w:t>
            </w:r>
            <w:r w:rsidRPr="00DE1E8A">
              <w:t>t</w:t>
            </w:r>
            <w:r w:rsidR="00EF1B29" w:rsidRPr="00DE1E8A">
              <w:t xml:space="preserve"> i første forsøg forsætter </w:t>
            </w:r>
            <w:r w:rsidR="00DE1E8A" w:rsidRPr="00DE1E8A">
              <w:t>tilslutningsprøven</w:t>
            </w:r>
            <w:r w:rsidR="00EF1B29" w:rsidRPr="00DE1E8A">
              <w:t>. Dataleverandører/myndigheden kan sende betalinger til NemKonto test</w:t>
            </w:r>
            <w:r w:rsidR="00DE1E8A" w:rsidRPr="00DE1E8A">
              <w:t>miljø</w:t>
            </w:r>
            <w:r w:rsidR="00EF1B29" w:rsidRPr="00DE1E8A">
              <w:t xml:space="preserve"> indtil kl. 12.00, herefter lukkes der for yderligere indsendelse. Der kan afleveres flere bundter. De indsendte bundter skal indeholde alle de scenarier som er relevante for dataleverandøren/myndigheden. Scenarier som er godkendt i forbindelse med første for</w:t>
            </w:r>
            <w:r w:rsidR="00DE1E8A" w:rsidRPr="00DE1E8A">
              <w:t>sendelse</w:t>
            </w:r>
            <w:r w:rsidR="00EF1B29" w:rsidRPr="00DE1E8A">
              <w:t xml:space="preserve"> skal dog ikke medsendes.</w:t>
            </w:r>
          </w:p>
          <w:p w14:paraId="18705148" w14:textId="77777777" w:rsidR="0079620B" w:rsidRPr="00DE1E8A" w:rsidRDefault="0079620B" w:rsidP="00DE1E8A">
            <w:r>
              <w:t xml:space="preserve">Kvitterings- og retursvar sendes fra </w:t>
            </w:r>
            <w:r w:rsidRPr="00DE1E8A">
              <w:t>NemKonto testmiljø</w:t>
            </w:r>
            <w:r>
              <w:t xml:space="preserve"> inden 2 timer efter seneste forsendelse.</w:t>
            </w:r>
          </w:p>
        </w:tc>
      </w:tr>
      <w:tr w:rsidR="00EF1B29" w:rsidRPr="00DE1E8A" w14:paraId="2BDD28DB" w14:textId="77777777" w:rsidTr="0032350A"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8A8A" w14:textId="77777777" w:rsidR="00EF1B29" w:rsidRPr="00DE1E8A" w:rsidRDefault="00EF1B29" w:rsidP="00DE1E8A">
            <w:r w:rsidRPr="00DE1E8A">
              <w:t>Dag 4</w:t>
            </w:r>
          </w:p>
          <w:p w14:paraId="2569D582" w14:textId="77777777" w:rsidR="00EF1B29" w:rsidRPr="00DE1E8A" w:rsidRDefault="00EF1B29" w:rsidP="00DE1E8A"/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9BFD" w14:textId="77777777" w:rsidR="00EF1B29" w:rsidRPr="00DE1E8A" w:rsidRDefault="00EF1B29" w:rsidP="00DE1E8A">
            <w:r w:rsidRPr="00DE1E8A">
              <w:t xml:space="preserve">Inden kl. 10.00 svarer NemKonto support tilbage til dataleverandør/myndighed vedr. anden forsendelse til NemKonto test. Såfremt </w:t>
            </w:r>
            <w:r w:rsidR="00DE1E8A" w:rsidRPr="00DE1E8A">
              <w:t>tilslutningsprøven</w:t>
            </w:r>
            <w:r w:rsidRPr="00DE1E8A">
              <w:t xml:space="preserve"> ikke er godkendt aftales tidspunkt for ny tilslutningsprøve.</w:t>
            </w:r>
          </w:p>
        </w:tc>
      </w:tr>
      <w:tr w:rsidR="00EF1B29" w:rsidRPr="00DE1E8A" w14:paraId="3DB40B4D" w14:textId="77777777" w:rsidTr="0032350A"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1B45" w14:textId="77777777" w:rsidR="00EF1B29" w:rsidRPr="00DE1E8A" w:rsidRDefault="00EF1B29" w:rsidP="00DE1E8A">
            <w:r w:rsidRPr="00DE1E8A">
              <w:t>Dag 5</w:t>
            </w:r>
          </w:p>
          <w:p w14:paraId="4DA40B5E" w14:textId="77777777" w:rsidR="00EF1B29" w:rsidRPr="00DE1E8A" w:rsidRDefault="00EF1B29" w:rsidP="00DE1E8A"/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052B" w14:textId="77777777" w:rsidR="00EF1B29" w:rsidRPr="00DE1E8A" w:rsidRDefault="00EF1B29" w:rsidP="00DE1E8A">
            <w:r w:rsidRPr="00DE1E8A">
              <w:lastRenderedPageBreak/>
              <w:t>Mulighed for afklaring af eventuelle udeståender.</w:t>
            </w:r>
          </w:p>
        </w:tc>
      </w:tr>
    </w:tbl>
    <w:p w14:paraId="3F226A28" w14:textId="77777777" w:rsidR="00EF1B29" w:rsidRDefault="00EF1B29" w:rsidP="00DE1E8A"/>
    <w:p w14:paraId="264F4A90" w14:textId="77777777" w:rsidR="00613706" w:rsidRPr="00DE1E8A" w:rsidRDefault="00613706" w:rsidP="00DE1E8A">
      <w:r>
        <w:t>Efter aftale kan tilslutningsprøven gennemføres hurtigere.</w:t>
      </w:r>
    </w:p>
    <w:p w14:paraId="4AEC3B79" w14:textId="77777777" w:rsidR="00213B02" w:rsidRPr="00DE1E8A" w:rsidRDefault="00213B02" w:rsidP="00DE1E8A">
      <w:pPr>
        <w:rPr>
          <w:color w:val="FF0000"/>
        </w:rPr>
      </w:pPr>
    </w:p>
    <w:p w14:paraId="63B25D88" w14:textId="77777777" w:rsidR="00213B02" w:rsidRDefault="00213B02">
      <w:pPr>
        <w:rPr>
          <w:color w:val="FF0000"/>
        </w:rPr>
      </w:pPr>
    </w:p>
    <w:p w14:paraId="4CBB1CAC" w14:textId="77777777" w:rsidR="00B7256F" w:rsidRDefault="00213B02" w:rsidP="00213B02">
      <w:pPr>
        <w:pStyle w:val="Overskrift2"/>
        <w:spacing w:before="120" w:after="120" w:line="240" w:lineRule="auto"/>
      </w:pPr>
      <w:bookmarkStart w:id="52" w:name="_Toc464638844"/>
      <w:r>
        <w:t xml:space="preserve">3.3 </w:t>
      </w:r>
      <w:r w:rsidR="00B7256F">
        <w:t>Godkendelse af tilslutningsprøve</w:t>
      </w:r>
      <w:r w:rsidR="002D414B">
        <w:t>n</w:t>
      </w:r>
      <w:bookmarkEnd w:id="52"/>
    </w:p>
    <w:p w14:paraId="4147CC66" w14:textId="77777777" w:rsidR="00AE0777" w:rsidRDefault="00B7256F" w:rsidP="00AE0777">
      <w:r>
        <w:t>Til hver tilslutningsprøve hører et antal testspecifikationer</w:t>
      </w:r>
      <w:r w:rsidR="00D3120F">
        <w:t>, som er omtalt i afsnittet testområder</w:t>
      </w:r>
      <w:r>
        <w:t>.  Når alle</w:t>
      </w:r>
      <w:r w:rsidR="002C67C4">
        <w:t xml:space="preserve"> relevante</w:t>
      </w:r>
      <w:r>
        <w:t xml:space="preserve"> testspecifikationer har været gennemført eller forsøgt gennemført, </w:t>
      </w:r>
      <w:r w:rsidR="004569DC">
        <w:t>er</w:t>
      </w:r>
      <w:r>
        <w:t xml:space="preserve"> tilslutningsprøven gennemført. For at en tilslutningsprøve kan godkendes skal alle aftalte testspecifikationer være bestået. </w:t>
      </w:r>
      <w:r w:rsidR="00D3120F">
        <w:t xml:space="preserve"> </w:t>
      </w:r>
    </w:p>
    <w:p w14:paraId="7A793DB1" w14:textId="77777777" w:rsidR="00AE0777" w:rsidRDefault="00AE0777">
      <w:pPr>
        <w:rPr>
          <w:color w:val="FF0000"/>
        </w:rPr>
      </w:pPr>
    </w:p>
    <w:p w14:paraId="1840AAEF" w14:textId="77777777" w:rsidR="00D57D93" w:rsidRPr="00D57D93" w:rsidRDefault="00D57D93" w:rsidP="00D57D93">
      <w:pPr>
        <w:rPr>
          <w:rFonts w:ascii="Times New Roman" w:hAnsi="Times New Roman"/>
          <w:sz w:val="24"/>
        </w:rPr>
      </w:pPr>
      <w:r w:rsidRPr="00D57D93">
        <w:t>Inkluderet i prisen for tilslutningen af et system er et gennemløb af "</w:t>
      </w:r>
      <w:r w:rsidRPr="00D57D93">
        <w:rPr>
          <w:szCs w:val="18"/>
        </w:rPr>
        <w:t>Plan for gennemførelse af tilslutningsprøve", som skitseret i afsnit 3.2. </w:t>
      </w:r>
      <w:r w:rsidRPr="00D57D93">
        <w:t>Såfremt yderligere tilslutningsprøver er nødven</w:t>
      </w:r>
      <w:r>
        <w:t>d</w:t>
      </w:r>
      <w:r w:rsidRPr="00D57D93">
        <w:t xml:space="preserve">ige faktureres efter forbrugt tid og efter aftale med support. </w:t>
      </w:r>
    </w:p>
    <w:p w14:paraId="03EA6194" w14:textId="77777777" w:rsidR="00B7256F" w:rsidRDefault="00B7256F" w:rsidP="00D57D93">
      <w:pPr>
        <w:rPr>
          <w:b/>
        </w:rPr>
      </w:pPr>
    </w:p>
    <w:p w14:paraId="51AE1A92" w14:textId="77777777" w:rsidR="00B7256F" w:rsidRPr="00045D61" w:rsidRDefault="00B7256F" w:rsidP="009D3055">
      <w:pPr>
        <w:autoSpaceDE w:val="0"/>
        <w:autoSpaceDN w:val="0"/>
        <w:adjustRightInd w:val="0"/>
        <w:rPr>
          <w:szCs w:val="18"/>
        </w:rPr>
      </w:pPr>
      <w:r>
        <w:t>KMD godkender tilslutningsprøven indenfor 5 arbejdsdage efter gennemførelsen</w:t>
      </w:r>
      <w:r w:rsidR="009D3055" w:rsidRPr="009D3055">
        <w:t>.</w:t>
      </w:r>
      <w:r w:rsidRPr="009D3055">
        <w:t xml:space="preserve"> </w:t>
      </w:r>
      <w:r w:rsidR="009D3055">
        <w:t xml:space="preserve"> NemKonto</w:t>
      </w:r>
      <w:r w:rsidR="009D3055" w:rsidRPr="009D3055">
        <w:t xml:space="preserve"> </w:t>
      </w:r>
      <w:r w:rsidR="009D3055" w:rsidRPr="009D3055">
        <w:rPr>
          <w:rFonts w:cs="Verdana"/>
          <w:szCs w:val="20"/>
        </w:rPr>
        <w:t>support fremsender dataleverandøraftalen. Dataleverandøraftalen skal udfyldes og returneres til Nemkonto support. Herefter igangsættes drift, som aftalt i dataleverandøraftalen</w:t>
      </w:r>
      <w:r w:rsidR="009D3055" w:rsidRPr="00045D61">
        <w:rPr>
          <w:rFonts w:cs="Verdana"/>
          <w:szCs w:val="18"/>
        </w:rPr>
        <w:t xml:space="preserve">. </w:t>
      </w:r>
      <w:r w:rsidR="0079620B" w:rsidRPr="00045D61">
        <w:rPr>
          <w:rFonts w:cs="Arial"/>
          <w:szCs w:val="18"/>
        </w:rPr>
        <w:t>Med mindre andet er aftalt</w:t>
      </w:r>
      <w:r w:rsidR="005409D1" w:rsidRPr="00045D61">
        <w:rPr>
          <w:rFonts w:cs="Arial"/>
          <w:szCs w:val="18"/>
        </w:rPr>
        <w:t>,</w:t>
      </w:r>
      <w:r w:rsidR="0079620B" w:rsidRPr="00045D61">
        <w:rPr>
          <w:rFonts w:cs="Arial"/>
          <w:szCs w:val="18"/>
        </w:rPr>
        <w:t xml:space="preserve"> er idriftsættelsestidspunkt 30</w:t>
      </w:r>
      <w:r w:rsidR="005409D1" w:rsidRPr="00045D61">
        <w:rPr>
          <w:rFonts w:cs="Arial"/>
          <w:szCs w:val="18"/>
        </w:rPr>
        <w:t xml:space="preserve"> dage, fra</w:t>
      </w:r>
      <w:r w:rsidR="0079620B" w:rsidRPr="00045D61">
        <w:rPr>
          <w:rFonts w:cs="Arial"/>
          <w:szCs w:val="18"/>
        </w:rPr>
        <w:t xml:space="preserve"> at NemKonto</w:t>
      </w:r>
      <w:r w:rsidR="005409D1" w:rsidRPr="00045D61">
        <w:rPr>
          <w:rFonts w:cs="Arial"/>
          <w:szCs w:val="18"/>
        </w:rPr>
        <w:t xml:space="preserve"> support</w:t>
      </w:r>
      <w:r w:rsidR="0079620B" w:rsidRPr="00045D61">
        <w:rPr>
          <w:rFonts w:cs="Arial"/>
          <w:szCs w:val="18"/>
        </w:rPr>
        <w:t xml:space="preserve"> har modtaget</w:t>
      </w:r>
      <w:r w:rsidR="009D3055" w:rsidRPr="00045D61">
        <w:rPr>
          <w:rFonts w:cs="Verdana"/>
          <w:szCs w:val="18"/>
        </w:rPr>
        <w:t xml:space="preserve"> og godkendt underskrevet dataleverandøraftale.</w:t>
      </w:r>
    </w:p>
    <w:p w14:paraId="1F3E2889" w14:textId="77777777" w:rsidR="00B7256F" w:rsidRDefault="00B7256F">
      <w:pPr>
        <w:rPr>
          <w:color w:val="FF0000"/>
        </w:rPr>
      </w:pPr>
    </w:p>
    <w:p w14:paraId="2EA5CCEA" w14:textId="77777777" w:rsidR="00B7256F" w:rsidRDefault="00B7256F">
      <w:pPr>
        <w:pStyle w:val="Overskrift1"/>
        <w:tabs>
          <w:tab w:val="num" w:pos="432"/>
        </w:tabs>
        <w:spacing w:after="120" w:line="240" w:lineRule="auto"/>
        <w:ind w:left="432" w:hanging="432"/>
      </w:pPr>
      <w:bookmarkStart w:id="53" w:name="_Toc89489449"/>
      <w:bookmarkStart w:id="54" w:name="_Toc99334688"/>
      <w:bookmarkStart w:id="55" w:name="_Toc464638845"/>
      <w:r>
        <w:t>4</w:t>
      </w:r>
      <w:r>
        <w:tab/>
        <w:t>Testmiljøer og omgivelser</w:t>
      </w:r>
      <w:bookmarkEnd w:id="53"/>
      <w:bookmarkEnd w:id="54"/>
      <w:bookmarkEnd w:id="55"/>
    </w:p>
    <w:p w14:paraId="29B2E8E1" w14:textId="77777777" w:rsidR="008B10B2" w:rsidRDefault="008B10B2">
      <w:r>
        <w:t>Der skal gøres opmærksom på at såfremt der skal anvendes specifikke ydelsesarter og – konti, skal disse bestilles via NemKonto Support.</w:t>
      </w:r>
    </w:p>
    <w:p w14:paraId="4F9CB83C" w14:textId="77777777" w:rsidR="008B10B2" w:rsidRDefault="008B10B2"/>
    <w:p w14:paraId="4A54ADFD" w14:textId="77777777" w:rsidR="00D57EC7" w:rsidRDefault="00B7256F">
      <w:r>
        <w:t>Testdata modtages og sendes i XML dokumenter, som NKS fortolker med en Broker</w:t>
      </w:r>
      <w:r w:rsidR="00D57EC7">
        <w:t>. Forsende</w:t>
      </w:r>
      <w:r w:rsidR="00045D61">
        <w:t>lsen sker via MQ-køer, medmindre</w:t>
      </w:r>
      <w:r w:rsidR="00D57EC7">
        <w:t xml:space="preserve"> andet er aftalt (</w:t>
      </w:r>
      <w:r w:rsidR="00045D61">
        <w:t xml:space="preserve">f.eks. </w:t>
      </w:r>
      <w:r w:rsidR="00D57EC7">
        <w:t>VANS og KFS-lan</w:t>
      </w:r>
      <w:r w:rsidR="007E4957">
        <w:t xml:space="preserve"> eller OIO</w:t>
      </w:r>
      <w:r w:rsidR="00D57EC7">
        <w:t>)</w:t>
      </w:r>
      <w:r w:rsidR="0099748D">
        <w:t>.</w:t>
      </w:r>
    </w:p>
    <w:p w14:paraId="2DA394BC" w14:textId="77777777" w:rsidR="00B7256F" w:rsidRDefault="00B7256F"/>
    <w:p w14:paraId="778DB142" w14:textId="77777777" w:rsidR="009F0AC9" w:rsidRDefault="00DE1E8A" w:rsidP="009F0AC9">
      <w:r>
        <w:t>Tilslutningsprøven</w:t>
      </w:r>
      <w:r w:rsidR="00B7256F">
        <w:t xml:space="preserve"> foregår i et separat testsystem og køres via dedikerede test MQ-køer. Der anvendes testdata (testpersoner, testvirksomheder, testkonti mv.) som specificeret af KMD. </w:t>
      </w:r>
      <w:r w:rsidR="009F0AC9">
        <w:t xml:space="preserve">Se beskrivelse af testdata i testspecifikationer for betalinger på </w:t>
      </w:r>
      <w:hyperlink r:id="rId17" w:history="1">
        <w:r w:rsidR="009F0AC9" w:rsidRPr="00467F36">
          <w:rPr>
            <w:rStyle w:val="Hyperlink"/>
          </w:rPr>
          <w:t>www.nemkonto.dk</w:t>
        </w:r>
      </w:hyperlink>
      <w:r w:rsidR="009F0AC9">
        <w:t>.</w:t>
      </w:r>
    </w:p>
    <w:p w14:paraId="11D61D53" w14:textId="77777777" w:rsidR="00B7256F" w:rsidRDefault="00B7256F"/>
    <w:p w14:paraId="5E2FC5CD" w14:textId="77777777" w:rsidR="00B7256F" w:rsidRDefault="00B7256F">
      <w:r>
        <w:t xml:space="preserve">MQ-kønavne og lignende tekniske forhold fastlægges i forbindelse med indgåelse af tilslutningsaftalen. </w:t>
      </w:r>
    </w:p>
    <w:p w14:paraId="69C442B4" w14:textId="77777777" w:rsidR="00B7256F" w:rsidRDefault="00B7256F">
      <w:pPr>
        <w:rPr>
          <w:i/>
        </w:rPr>
      </w:pPr>
    </w:p>
    <w:p w14:paraId="293FEF8C" w14:textId="77777777" w:rsidR="00B7256F" w:rsidRDefault="00B7256F">
      <w:pPr>
        <w:pStyle w:val="Overskrift1"/>
        <w:tabs>
          <w:tab w:val="num" w:pos="432"/>
        </w:tabs>
        <w:spacing w:after="120" w:line="240" w:lineRule="auto"/>
        <w:ind w:left="432" w:hanging="432"/>
      </w:pPr>
      <w:bookmarkStart w:id="56" w:name="_Toc89489454"/>
      <w:bookmarkStart w:id="57" w:name="_Toc99334690"/>
      <w:bookmarkStart w:id="58" w:name="_Toc464638846"/>
      <w:r>
        <w:t>5</w:t>
      </w:r>
      <w:r>
        <w:tab/>
      </w:r>
      <w:bookmarkEnd w:id="56"/>
      <w:bookmarkEnd w:id="57"/>
      <w:r>
        <w:t>Tjekliste for gennemførelse:</w:t>
      </w:r>
      <w:bookmarkEnd w:id="58"/>
    </w:p>
    <w:p w14:paraId="14D5A6E1" w14:textId="77777777" w:rsidR="00B7256F" w:rsidRDefault="00B7256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506"/>
        <w:gridCol w:w="3510"/>
        <w:gridCol w:w="1747"/>
      </w:tblGrid>
      <w:tr w:rsidR="00B7256F" w14:paraId="6094C9BF" w14:textId="77777777">
        <w:trPr>
          <w:tblHeader/>
        </w:trPr>
        <w:tc>
          <w:tcPr>
            <w:tcW w:w="312" w:type="pct"/>
            <w:shd w:val="clear" w:color="auto" w:fill="C0C0C0"/>
          </w:tcPr>
          <w:p w14:paraId="636FB11F" w14:textId="77777777" w:rsidR="00B7256F" w:rsidRDefault="00B7256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Nr.</w:t>
            </w:r>
          </w:p>
        </w:tc>
        <w:tc>
          <w:tcPr>
            <w:tcW w:w="1573" w:type="pct"/>
            <w:shd w:val="clear" w:color="auto" w:fill="C0C0C0"/>
          </w:tcPr>
          <w:p w14:paraId="4EEAD29E" w14:textId="77777777" w:rsidR="00B7256F" w:rsidRDefault="00B7256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Ansvarlig</w:t>
            </w:r>
          </w:p>
        </w:tc>
        <w:tc>
          <w:tcPr>
            <w:tcW w:w="2181" w:type="pct"/>
            <w:shd w:val="clear" w:color="auto" w:fill="C0C0C0"/>
          </w:tcPr>
          <w:p w14:paraId="219EE7DE" w14:textId="77777777" w:rsidR="00B7256F" w:rsidRDefault="00B7256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Opgave</w:t>
            </w:r>
          </w:p>
        </w:tc>
        <w:tc>
          <w:tcPr>
            <w:tcW w:w="934" w:type="pct"/>
            <w:shd w:val="clear" w:color="auto" w:fill="C0C0C0"/>
          </w:tcPr>
          <w:p w14:paraId="6831FBC6" w14:textId="77777777" w:rsidR="00B7256F" w:rsidRDefault="00B7256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Opgave start</w:t>
            </w:r>
          </w:p>
        </w:tc>
      </w:tr>
      <w:tr w:rsidR="00B7256F" w14:paraId="3290FA8A" w14:textId="77777777">
        <w:trPr>
          <w:cantSplit/>
          <w:trHeight w:val="1940"/>
        </w:trPr>
        <w:tc>
          <w:tcPr>
            <w:tcW w:w="312" w:type="pct"/>
          </w:tcPr>
          <w:p w14:paraId="470C9707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573" w:type="pct"/>
          </w:tcPr>
          <w:p w14:paraId="490ABDEF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KMD</w:t>
            </w:r>
          </w:p>
        </w:tc>
        <w:tc>
          <w:tcPr>
            <w:tcW w:w="2181" w:type="pct"/>
          </w:tcPr>
          <w:p w14:paraId="3C256439" w14:textId="77777777" w:rsidR="00B7256F" w:rsidRDefault="00B7256F">
            <w:r>
              <w:t>Dataleverandør kontaktes mhp. at få aftalt:</w:t>
            </w:r>
          </w:p>
          <w:p w14:paraId="0182B5DA" w14:textId="77777777" w:rsidR="00B7256F" w:rsidRDefault="00B7256F" w:rsidP="004569DC">
            <w:pPr>
              <w:numPr>
                <w:ilvl w:val="0"/>
                <w:numId w:val="29"/>
              </w:numPr>
            </w:pPr>
            <w:r>
              <w:t xml:space="preserve">Hvornår </w:t>
            </w:r>
            <w:r w:rsidR="00DE1E8A">
              <w:t>tilslutningsprøven</w:t>
            </w:r>
            <w:r>
              <w:t xml:space="preserve"> startes op</w:t>
            </w:r>
          </w:p>
          <w:p w14:paraId="0E872931" w14:textId="77777777" w:rsidR="00B7256F" w:rsidRDefault="00B7256F" w:rsidP="004569DC">
            <w:pPr>
              <w:numPr>
                <w:ilvl w:val="0"/>
                <w:numId w:val="29"/>
              </w:numPr>
              <w:rPr>
                <w:iCs/>
              </w:rPr>
            </w:pPr>
            <w:r>
              <w:t>Hvilke MQ-køer skal bruges</w:t>
            </w:r>
          </w:p>
        </w:tc>
        <w:tc>
          <w:tcPr>
            <w:tcW w:w="934" w:type="pct"/>
          </w:tcPr>
          <w:p w14:paraId="7243EABB" w14:textId="77777777" w:rsidR="0015692E" w:rsidRDefault="00B7256F" w:rsidP="009A0DA8">
            <w:pPr>
              <w:tabs>
                <w:tab w:val="left" w:pos="1380"/>
              </w:tabs>
              <w:rPr>
                <w:iCs/>
              </w:rPr>
            </w:pPr>
            <w:r>
              <w:rPr>
                <w:iCs/>
              </w:rPr>
              <w:t xml:space="preserve">Senest 2 uger </w:t>
            </w:r>
            <w:r w:rsidR="00913B53">
              <w:rPr>
                <w:iCs/>
              </w:rPr>
              <w:t xml:space="preserve"> </w:t>
            </w:r>
            <w:r w:rsidR="00BD0C6A" w:rsidRPr="005F3049">
              <w:rPr>
                <w:rFonts w:cs="Verdana"/>
                <w:color w:val="0000FF"/>
                <w:szCs w:val="20"/>
              </w:rPr>
              <w:t xml:space="preserve"> </w:t>
            </w:r>
            <w:r w:rsidR="00BD0C6A" w:rsidRPr="00913B53">
              <w:rPr>
                <w:rFonts w:cs="Verdana"/>
                <w:szCs w:val="20"/>
              </w:rPr>
              <w:t xml:space="preserve">efter at </w:t>
            </w:r>
            <w:r w:rsidR="00613706">
              <w:rPr>
                <w:rFonts w:cs="Verdana"/>
                <w:szCs w:val="20"/>
              </w:rPr>
              <w:t>tilslutningsaftalen</w:t>
            </w:r>
            <w:r w:rsidR="00BD0C6A" w:rsidRPr="00913B53">
              <w:rPr>
                <w:rFonts w:cs="Verdana"/>
                <w:szCs w:val="20"/>
              </w:rPr>
              <w:t xml:space="preserve"> er modtaget retur fra myndigheden</w:t>
            </w:r>
          </w:p>
        </w:tc>
      </w:tr>
      <w:tr w:rsidR="00B7256F" w14:paraId="41079A8D" w14:textId="77777777">
        <w:tc>
          <w:tcPr>
            <w:tcW w:w="312" w:type="pct"/>
          </w:tcPr>
          <w:p w14:paraId="7EE83FE5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73" w:type="pct"/>
          </w:tcPr>
          <w:p w14:paraId="2EE82423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KMD/Dataleverandør</w:t>
            </w:r>
          </w:p>
        </w:tc>
        <w:tc>
          <w:tcPr>
            <w:tcW w:w="2181" w:type="pct"/>
          </w:tcPr>
          <w:p w14:paraId="1ABF1494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 xml:space="preserve">MQ-køer til </w:t>
            </w:r>
            <w:r w:rsidR="00DE1E8A">
              <w:t>tilslutningsprøven</w:t>
            </w:r>
            <w:r>
              <w:rPr>
                <w:iCs/>
              </w:rPr>
              <w:t xml:space="preserve"> etableres.</w:t>
            </w:r>
          </w:p>
          <w:p w14:paraId="2F853EA5" w14:textId="77777777" w:rsidR="00B7256F" w:rsidRDefault="00B7256F">
            <w:pPr>
              <w:rPr>
                <w:iCs/>
              </w:rPr>
            </w:pPr>
          </w:p>
        </w:tc>
        <w:tc>
          <w:tcPr>
            <w:tcW w:w="934" w:type="pct"/>
          </w:tcPr>
          <w:p w14:paraId="25C1015B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Senest en uge efter aftale om test er indgået mellem KMD og dataleverandør</w:t>
            </w:r>
          </w:p>
          <w:p w14:paraId="785DC97C" w14:textId="77777777" w:rsidR="00D1086D" w:rsidRDefault="00D1086D">
            <w:pPr>
              <w:rPr>
                <w:iCs/>
              </w:rPr>
            </w:pPr>
          </w:p>
        </w:tc>
      </w:tr>
      <w:tr w:rsidR="00B7256F" w14:paraId="0F7D0882" w14:textId="77777777">
        <w:trPr>
          <w:cantSplit/>
          <w:trHeight w:val="541"/>
        </w:trPr>
        <w:tc>
          <w:tcPr>
            <w:tcW w:w="312" w:type="pct"/>
          </w:tcPr>
          <w:p w14:paraId="5BC0DA7A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1573" w:type="pct"/>
          </w:tcPr>
          <w:p w14:paraId="108A708F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 xml:space="preserve">KMD/Dataleverandør </w:t>
            </w:r>
          </w:p>
        </w:tc>
        <w:tc>
          <w:tcPr>
            <w:tcW w:w="2181" w:type="pct"/>
          </w:tcPr>
          <w:p w14:paraId="2A0CE98E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Hul-igennem-test</w:t>
            </w:r>
          </w:p>
          <w:p w14:paraId="4C68AAA0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Det testes, om der kan sendes data til KMD, og om der kan sendes kvitteringer/retursvar til dataleverandør.</w:t>
            </w:r>
          </w:p>
          <w:p w14:paraId="6666A53F" w14:textId="77777777" w:rsidR="00B7256F" w:rsidRDefault="00B7256F">
            <w:pPr>
              <w:rPr>
                <w:iCs/>
              </w:rPr>
            </w:pPr>
          </w:p>
        </w:tc>
        <w:tc>
          <w:tcPr>
            <w:tcW w:w="934" w:type="pct"/>
          </w:tcPr>
          <w:p w14:paraId="0ADE5C06" w14:textId="77777777" w:rsidR="00B7256F" w:rsidRPr="00913B53" w:rsidRDefault="0015692E">
            <w:pPr>
              <w:rPr>
                <w:iCs/>
              </w:rPr>
            </w:pPr>
            <w:r w:rsidRPr="00913B53">
              <w:rPr>
                <w:rFonts w:cs="Verdana"/>
                <w:szCs w:val="20"/>
              </w:rPr>
              <w:t>1 uge før tilslutningsprøven</w:t>
            </w:r>
          </w:p>
        </w:tc>
      </w:tr>
      <w:tr w:rsidR="00B7256F" w14:paraId="14442745" w14:textId="77777777">
        <w:trPr>
          <w:cantSplit/>
        </w:trPr>
        <w:tc>
          <w:tcPr>
            <w:tcW w:w="312" w:type="pct"/>
          </w:tcPr>
          <w:p w14:paraId="4ABC0ACA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573" w:type="pct"/>
          </w:tcPr>
          <w:p w14:paraId="2AF6BDA0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Dataleverandør</w:t>
            </w:r>
          </w:p>
          <w:p w14:paraId="56D57F96" w14:textId="77777777" w:rsidR="00B7256F" w:rsidRDefault="00B7256F">
            <w:pPr>
              <w:rPr>
                <w:iCs/>
              </w:rPr>
            </w:pPr>
          </w:p>
        </w:tc>
        <w:tc>
          <w:tcPr>
            <w:tcW w:w="2181" w:type="pct"/>
          </w:tcPr>
          <w:p w14:paraId="578C7CE0" w14:textId="77777777" w:rsidR="00B7256F" w:rsidRDefault="00B7256F">
            <w:pPr>
              <w:rPr>
                <w:i/>
                <w:iCs/>
              </w:rPr>
            </w:pPr>
            <w:r>
              <w:rPr>
                <w:iCs/>
              </w:rPr>
              <w:t>Dataleverandør sender komplette og ukomplette betalinger, jvf. de test-specifikationer vedr. betalinger, der er defineret af KMD</w:t>
            </w:r>
            <w:r w:rsidR="00D1086D">
              <w:rPr>
                <w:iCs/>
              </w:rPr>
              <w:t xml:space="preserve">. Se beskrivelser på </w:t>
            </w:r>
            <w:hyperlink r:id="rId18" w:history="1">
              <w:r w:rsidR="00387F26">
                <w:rPr>
                  <w:rStyle w:val="Hyperlink"/>
                </w:rPr>
                <w:t>www.nemkonto.dk</w:t>
              </w:r>
            </w:hyperlink>
          </w:p>
          <w:p w14:paraId="439F7FFB" w14:textId="77777777" w:rsidR="00B7256F" w:rsidRDefault="00B7256F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  </w:t>
            </w:r>
          </w:p>
        </w:tc>
        <w:tc>
          <w:tcPr>
            <w:tcW w:w="934" w:type="pct"/>
          </w:tcPr>
          <w:p w14:paraId="58FD9B85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 xml:space="preserve">Jf. </w:t>
            </w:r>
            <w:r w:rsidR="0099748D">
              <w:rPr>
                <w:iCs/>
              </w:rPr>
              <w:t>plan for gennemførelse af tilslutningsprøven</w:t>
            </w:r>
          </w:p>
        </w:tc>
      </w:tr>
      <w:tr w:rsidR="00B7256F" w14:paraId="126B82A4" w14:textId="77777777">
        <w:tc>
          <w:tcPr>
            <w:tcW w:w="312" w:type="pct"/>
          </w:tcPr>
          <w:p w14:paraId="15A32F67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573" w:type="pct"/>
          </w:tcPr>
          <w:p w14:paraId="305E31C6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KMD</w:t>
            </w:r>
          </w:p>
          <w:p w14:paraId="28A84AFA" w14:textId="77777777" w:rsidR="00B7256F" w:rsidRDefault="00B7256F">
            <w:pPr>
              <w:rPr>
                <w:iCs/>
              </w:rPr>
            </w:pPr>
          </w:p>
        </w:tc>
        <w:tc>
          <w:tcPr>
            <w:tcW w:w="2181" w:type="pct"/>
          </w:tcPr>
          <w:p w14:paraId="5B512EB0" w14:textId="77777777" w:rsidR="00B7256F" w:rsidRDefault="00B7256F">
            <w:pPr>
              <w:rPr>
                <w:b/>
                <w:iCs/>
              </w:rPr>
            </w:pPr>
            <w:r>
              <w:rPr>
                <w:b/>
                <w:iCs/>
              </w:rPr>
              <w:t>Gennemføre tilslutningsprøve</w:t>
            </w:r>
          </w:p>
          <w:p w14:paraId="5478F5EB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 xml:space="preserve">Afvikle kørsler til at modtage, komplettere og videresende betalinger.  </w:t>
            </w:r>
          </w:p>
          <w:p w14:paraId="3F7F2C5C" w14:textId="77777777" w:rsidR="00B7256F" w:rsidRDefault="00B7256F">
            <w:pPr>
              <w:rPr>
                <w:iCs/>
              </w:rPr>
            </w:pPr>
          </w:p>
          <w:p w14:paraId="0CD5A628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Sende kvitteringer og retursvar til Dataleverandør.</w:t>
            </w:r>
          </w:p>
          <w:p w14:paraId="7B54131C" w14:textId="77777777" w:rsidR="00B7256F" w:rsidRDefault="00B7256F">
            <w:pPr>
              <w:rPr>
                <w:iCs/>
              </w:rPr>
            </w:pPr>
          </w:p>
        </w:tc>
        <w:tc>
          <w:tcPr>
            <w:tcW w:w="934" w:type="pct"/>
          </w:tcPr>
          <w:p w14:paraId="636E1D6B" w14:textId="77777777" w:rsidR="00B7256F" w:rsidRDefault="0099748D">
            <w:pPr>
              <w:rPr>
                <w:iCs/>
              </w:rPr>
            </w:pPr>
            <w:r>
              <w:rPr>
                <w:iCs/>
              </w:rPr>
              <w:t>Jf. plan for gennemførelse af tilslutningsprøven</w:t>
            </w:r>
          </w:p>
        </w:tc>
      </w:tr>
      <w:tr w:rsidR="00B7256F" w14:paraId="5C301C48" w14:textId="77777777">
        <w:tc>
          <w:tcPr>
            <w:tcW w:w="312" w:type="pct"/>
          </w:tcPr>
          <w:p w14:paraId="417F8F37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573" w:type="pct"/>
          </w:tcPr>
          <w:p w14:paraId="55A60F50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Dataleverandør</w:t>
            </w:r>
          </w:p>
        </w:tc>
        <w:tc>
          <w:tcPr>
            <w:tcW w:w="2181" w:type="pct"/>
          </w:tcPr>
          <w:p w14:paraId="5EA66433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Modtage og tjekke at kvitteringer og retursvar kan håndteres.</w:t>
            </w:r>
          </w:p>
          <w:p w14:paraId="305EE733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934" w:type="pct"/>
          </w:tcPr>
          <w:p w14:paraId="43D84DDE" w14:textId="77777777" w:rsidR="00B7256F" w:rsidRDefault="0099748D">
            <w:pPr>
              <w:rPr>
                <w:iCs/>
              </w:rPr>
            </w:pPr>
            <w:r>
              <w:rPr>
                <w:iCs/>
              </w:rPr>
              <w:t>Jf. plan for gennemførelse af tilslutningsprøven</w:t>
            </w:r>
          </w:p>
        </w:tc>
      </w:tr>
      <w:tr w:rsidR="00B7256F" w14:paraId="488CE8BD" w14:textId="77777777">
        <w:tc>
          <w:tcPr>
            <w:tcW w:w="312" w:type="pct"/>
          </w:tcPr>
          <w:p w14:paraId="3CB9DFCE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573" w:type="pct"/>
          </w:tcPr>
          <w:p w14:paraId="41CBC005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KMD</w:t>
            </w:r>
          </w:p>
          <w:p w14:paraId="40926605" w14:textId="77777777" w:rsidR="00B7256F" w:rsidRDefault="00B7256F">
            <w:pPr>
              <w:rPr>
                <w:iCs/>
              </w:rPr>
            </w:pPr>
          </w:p>
        </w:tc>
        <w:tc>
          <w:tcPr>
            <w:tcW w:w="2181" w:type="pct"/>
          </w:tcPr>
          <w:p w14:paraId="4B609E5D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Godkende</w:t>
            </w:r>
            <w:r w:rsidR="00D57EC7">
              <w:rPr>
                <w:iCs/>
              </w:rPr>
              <w:t>r</w:t>
            </w:r>
            <w:r>
              <w:rPr>
                <w:iCs/>
              </w:rPr>
              <w:t xml:space="preserve"> tilslutningsprøven eller </w:t>
            </w:r>
          </w:p>
          <w:p w14:paraId="54A839BD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Afvise</w:t>
            </w:r>
            <w:r w:rsidR="0099748D">
              <w:rPr>
                <w:iCs/>
              </w:rPr>
              <w:t>r</w:t>
            </w:r>
            <w:r>
              <w:rPr>
                <w:iCs/>
              </w:rPr>
              <w:t>(se punkt 8)</w:t>
            </w:r>
          </w:p>
        </w:tc>
        <w:tc>
          <w:tcPr>
            <w:tcW w:w="934" w:type="pct"/>
          </w:tcPr>
          <w:p w14:paraId="54BBED56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Senest 5 arbejdsdage efter gennemførelsen</w:t>
            </w:r>
          </w:p>
        </w:tc>
      </w:tr>
      <w:tr w:rsidR="00B7256F" w14:paraId="21E38DB9" w14:textId="77777777">
        <w:tc>
          <w:tcPr>
            <w:tcW w:w="312" w:type="pct"/>
          </w:tcPr>
          <w:p w14:paraId="60C97519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573" w:type="pct"/>
          </w:tcPr>
          <w:p w14:paraId="2B9E2324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KMD</w:t>
            </w:r>
          </w:p>
          <w:p w14:paraId="6CB6D47F" w14:textId="77777777" w:rsidR="00B7256F" w:rsidRDefault="00B7256F">
            <w:pPr>
              <w:rPr>
                <w:iCs/>
              </w:rPr>
            </w:pPr>
          </w:p>
          <w:p w14:paraId="3D0303B9" w14:textId="77777777" w:rsidR="00B7256F" w:rsidRDefault="00B7256F">
            <w:pPr>
              <w:rPr>
                <w:iCs/>
              </w:rPr>
            </w:pPr>
          </w:p>
        </w:tc>
        <w:tc>
          <w:tcPr>
            <w:tcW w:w="2181" w:type="pct"/>
          </w:tcPr>
          <w:p w14:paraId="37B2A627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Afvise tilslutningsprøve og aftale tidspunkt for ny tilslutningsprøve,</w:t>
            </w:r>
          </w:p>
          <w:p w14:paraId="5B9CE6C1" w14:textId="77777777" w:rsidR="00B7256F" w:rsidRDefault="00B7256F">
            <w:pPr>
              <w:rPr>
                <w:rFonts w:cs="Verdana"/>
                <w:sz w:val="20"/>
                <w:szCs w:val="20"/>
                <w:lang w:eastAsia="en-US"/>
              </w:rPr>
            </w:pPr>
            <w:r>
              <w:rPr>
                <w:rFonts w:cs="Verdana"/>
                <w:szCs w:val="18"/>
                <w:lang w:eastAsia="en-US"/>
              </w:rPr>
              <w:t>Forløbet skal herefter gentages fra punkt 4</w:t>
            </w:r>
            <w:r>
              <w:rPr>
                <w:rFonts w:cs="Verdana"/>
                <w:sz w:val="20"/>
                <w:szCs w:val="20"/>
                <w:lang w:eastAsia="en-US"/>
              </w:rPr>
              <w:t>.</w:t>
            </w:r>
          </w:p>
          <w:p w14:paraId="2D4D69FC" w14:textId="77777777" w:rsidR="00B7256F" w:rsidRDefault="00B7256F">
            <w:pPr>
              <w:rPr>
                <w:iCs/>
              </w:rPr>
            </w:pPr>
          </w:p>
          <w:p w14:paraId="0DE7A34B" w14:textId="77777777" w:rsidR="00D57D93" w:rsidRPr="00045D61" w:rsidRDefault="00D57D93" w:rsidP="00D57D93">
            <w:pPr>
              <w:spacing w:line="240" w:lineRule="auto"/>
              <w:rPr>
                <w:iCs/>
                <w:szCs w:val="18"/>
              </w:rPr>
            </w:pPr>
            <w:r w:rsidRPr="00045D61">
              <w:rPr>
                <w:iCs/>
                <w:szCs w:val="18"/>
              </w:rPr>
              <w:t>Kan tilslutningsprøven ikke godkendes efter et gennemløb af "Plan for gennemførelse af tilslutningsprøve", som skitseret i afsnit 3.2, skal dataleverandøren lave ny aftale med NKS Support.</w:t>
            </w:r>
          </w:p>
          <w:p w14:paraId="0A70374F" w14:textId="77777777" w:rsidR="00B7256F" w:rsidRPr="00045D61" w:rsidRDefault="00B7256F">
            <w:pPr>
              <w:rPr>
                <w:iCs/>
                <w:szCs w:val="18"/>
              </w:rPr>
            </w:pPr>
          </w:p>
          <w:p w14:paraId="0E069AFC" w14:textId="77777777" w:rsidR="00B7256F" w:rsidRDefault="00B7256F">
            <w:pPr>
              <w:rPr>
                <w:szCs w:val="18"/>
              </w:rPr>
            </w:pPr>
            <w:r w:rsidRPr="00045D61">
              <w:rPr>
                <w:szCs w:val="18"/>
              </w:rPr>
              <w:t>Yderligere tilslutningsprøver faktureres efter forbrug og aftales med support</w:t>
            </w:r>
            <w:r w:rsidR="00045D61">
              <w:rPr>
                <w:szCs w:val="18"/>
              </w:rPr>
              <w:t>.</w:t>
            </w:r>
          </w:p>
          <w:p w14:paraId="2E745B63" w14:textId="77777777" w:rsidR="00486D9B" w:rsidRDefault="00486D9B">
            <w:pPr>
              <w:rPr>
                <w:szCs w:val="18"/>
              </w:rPr>
            </w:pPr>
          </w:p>
          <w:p w14:paraId="40E2B464" w14:textId="77777777" w:rsidR="00486D9B" w:rsidRDefault="00486D9B">
            <w:pPr>
              <w:rPr>
                <w:iCs/>
              </w:rPr>
            </w:pPr>
          </w:p>
        </w:tc>
        <w:tc>
          <w:tcPr>
            <w:tcW w:w="934" w:type="pct"/>
          </w:tcPr>
          <w:p w14:paraId="542F287C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>Senest 5 arbejdsdage efter gennemførelsen</w:t>
            </w:r>
          </w:p>
          <w:p w14:paraId="3030F3D1" w14:textId="77777777" w:rsidR="00B7256F" w:rsidRDefault="00B7256F">
            <w:pPr>
              <w:rPr>
                <w:iCs/>
              </w:rPr>
            </w:pPr>
          </w:p>
          <w:p w14:paraId="61065970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 xml:space="preserve">Dataleverandør kontakter Support for aftale </w:t>
            </w:r>
          </w:p>
          <w:p w14:paraId="4BA20696" w14:textId="77777777" w:rsidR="00B7256F" w:rsidRDefault="00B7256F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045D61" w14:paraId="782FC379" w14:textId="77777777">
        <w:tc>
          <w:tcPr>
            <w:tcW w:w="312" w:type="pct"/>
          </w:tcPr>
          <w:p w14:paraId="31C0B4E5" w14:textId="77777777" w:rsidR="00045D61" w:rsidRDefault="00045D61">
            <w:pPr>
              <w:rPr>
                <w:iCs/>
              </w:rPr>
            </w:pPr>
          </w:p>
        </w:tc>
        <w:tc>
          <w:tcPr>
            <w:tcW w:w="1573" w:type="pct"/>
          </w:tcPr>
          <w:p w14:paraId="48E881FE" w14:textId="77777777" w:rsidR="00045D61" w:rsidRDefault="00045D61">
            <w:pPr>
              <w:rPr>
                <w:iCs/>
              </w:rPr>
            </w:pPr>
          </w:p>
        </w:tc>
        <w:tc>
          <w:tcPr>
            <w:tcW w:w="2181" w:type="pct"/>
          </w:tcPr>
          <w:p w14:paraId="1ACFCE15" w14:textId="77777777" w:rsidR="00045D61" w:rsidRPr="00971CF5" w:rsidRDefault="00045D61" w:rsidP="00971CF5">
            <w:pPr>
              <w:numPr>
                <w:ilvl w:val="0"/>
                <w:numId w:val="35"/>
              </w:numPr>
            </w:pPr>
          </w:p>
        </w:tc>
        <w:tc>
          <w:tcPr>
            <w:tcW w:w="934" w:type="pct"/>
          </w:tcPr>
          <w:p w14:paraId="3121C92E" w14:textId="77777777" w:rsidR="00045D61" w:rsidRDefault="00045D61">
            <w:pPr>
              <w:rPr>
                <w:iCs/>
              </w:rPr>
            </w:pPr>
          </w:p>
        </w:tc>
      </w:tr>
    </w:tbl>
    <w:p w14:paraId="5B6AEA06" w14:textId="77777777" w:rsidR="00B7256F" w:rsidRDefault="00B7256F"/>
    <w:p w14:paraId="2FA0C5C4" w14:textId="77777777" w:rsidR="00C20EEB" w:rsidRDefault="00C20EEB"/>
    <w:p w14:paraId="45CFC506" w14:textId="77777777" w:rsidR="00F95E50" w:rsidRPr="00023DF1" w:rsidRDefault="00F95E50" w:rsidP="00023DF1">
      <w:pPr>
        <w:pStyle w:val="Overskrift1"/>
      </w:pPr>
      <w:bookmarkStart w:id="59" w:name="_Toc464638847"/>
      <w:r>
        <w:t>Tips til tilslutningsprøve</w:t>
      </w:r>
      <w:bookmarkEnd w:id="59"/>
    </w:p>
    <w:p w14:paraId="4EC64255" w14:textId="77777777" w:rsidR="00F95E50" w:rsidRPr="00F95E50" w:rsidRDefault="00F95E50" w:rsidP="00023DF1">
      <w:pPr>
        <w:pStyle w:val="Overskrift2"/>
      </w:pPr>
      <w:bookmarkStart w:id="60" w:name="_Toc464638848"/>
      <w:r w:rsidRPr="00F95E50">
        <w:t>Aftestning af BadXml:</w:t>
      </w:r>
      <w:bookmarkEnd w:id="60"/>
      <w:r w:rsidRPr="00F95E50">
        <w:t xml:space="preserve"> </w:t>
      </w:r>
    </w:p>
    <w:p w14:paraId="26EB97D7" w14:textId="77777777" w:rsidR="00F95E50" w:rsidRPr="00023DF1" w:rsidRDefault="00F95E50" w:rsidP="00023DF1">
      <w:r w:rsidRPr="00023DF1">
        <w:t xml:space="preserve">Hvis I simulerer fejl i XML for at teste BadXml – kvitteringssvar 0, skal i ikke lave fejlen i MessageHeader eller Group elementet, da vi så ikke kan sende kvitteringssvar 0 tilbage Forsendelsesoplysningerne mangler jo. Fejl i MessageHeader resulterer i, at message ender på Fejlmessagekøen, og herfra behandles det manuelt. Lav i stedet fejlen i kreditordelen Payment Information eller Payment Transaktion </w:t>
      </w:r>
    </w:p>
    <w:p w14:paraId="372CC83B" w14:textId="77777777" w:rsidR="006939F6" w:rsidRPr="00023DF1" w:rsidRDefault="006939F6" w:rsidP="00023DF1"/>
    <w:p w14:paraId="4C0A50F5" w14:textId="77777777" w:rsidR="00F95E50" w:rsidRPr="00F95E50" w:rsidRDefault="00F95E50" w:rsidP="00023DF1">
      <w:pPr>
        <w:pStyle w:val="Overskrift2"/>
      </w:pPr>
      <w:bookmarkStart w:id="61" w:name="_Toc464638849"/>
      <w:r w:rsidRPr="00F95E50">
        <w:lastRenderedPageBreak/>
        <w:t>Antal posteringer på debitors kontoudtog</w:t>
      </w:r>
      <w:bookmarkEnd w:id="61"/>
      <w:r w:rsidRPr="00F95E50">
        <w:t xml:space="preserve"> </w:t>
      </w:r>
    </w:p>
    <w:p w14:paraId="42D09275" w14:textId="77777777" w:rsidR="00F95E50" w:rsidRPr="00023DF1" w:rsidRDefault="00F95E50" w:rsidP="00023DF1">
      <w:r w:rsidRPr="00023DF1">
        <w:t>I XML-tag &lt;Grpg&gt; angives om XML bundtet indeholder én forekomst på</w:t>
      </w:r>
      <w:r w:rsidRPr="00F95E50">
        <w:rPr>
          <w:rFonts w:cs="Verdana"/>
          <w:color w:val="000000"/>
          <w:sz w:val="20"/>
          <w:szCs w:val="20"/>
        </w:rPr>
        <w:t xml:space="preserve"> </w:t>
      </w:r>
      <w:r w:rsidRPr="00023DF1">
        <w:t xml:space="preserve">debiteringsniveauet ’payment information’ eller debiteringsniveauet er gentaget for hver forekomst af krediteringsniveauet ’payment transaction’: </w:t>
      </w:r>
    </w:p>
    <w:p w14:paraId="568F68F8" w14:textId="77777777" w:rsidR="00F95E50" w:rsidRPr="00023DF1" w:rsidRDefault="00F95E50" w:rsidP="00023DF1">
      <w:r w:rsidRPr="00023DF1">
        <w:t xml:space="preserve">&lt;Grpg&gt;false&lt;/Grpg&gt; Her bliver der én postering på debitors kontoudtog for hver betaling. </w:t>
      </w:r>
    </w:p>
    <w:p w14:paraId="56BAE376" w14:textId="77777777" w:rsidR="00F95E50" w:rsidRPr="00023DF1" w:rsidRDefault="00F95E50" w:rsidP="00023DF1">
      <w:r w:rsidRPr="00023DF1">
        <w:t xml:space="preserve">&lt;Grpg&gt;true&lt;/Grpg&gt; Her samles betalinger som én postering på debitors kontoudtog. </w:t>
      </w:r>
    </w:p>
    <w:p w14:paraId="5AB4F8E3" w14:textId="77777777" w:rsidR="00F95E50" w:rsidRPr="00F95E50" w:rsidRDefault="00F95E50" w:rsidP="00023DF1">
      <w:pPr>
        <w:pStyle w:val="Overskrift2"/>
      </w:pPr>
      <w:bookmarkStart w:id="62" w:name="_Toc464638850"/>
      <w:r w:rsidRPr="00F95E50">
        <w:t>Payment information – Debitor Account - Indlandsbetalinger:</w:t>
      </w:r>
      <w:bookmarkEnd w:id="62"/>
      <w:r w:rsidRPr="00F95E50">
        <w:t xml:space="preserve"> </w:t>
      </w:r>
    </w:p>
    <w:p w14:paraId="6BBD0031" w14:textId="77777777" w:rsidR="00F95E50" w:rsidRPr="00023DF1" w:rsidRDefault="00F95E50" w:rsidP="00023DF1">
      <w:r w:rsidRPr="00023DF1">
        <w:t xml:space="preserve">Feltet skal være på 14 karakterer, og opbygges af registreringsnummer på 4 cifre og kontonummer på 10 cifre med foranstillede nuller. </w:t>
      </w:r>
    </w:p>
    <w:p w14:paraId="4CBD4EF0" w14:textId="77777777" w:rsidR="00F95E50" w:rsidRPr="00F95E50" w:rsidRDefault="00F95E50" w:rsidP="00023DF1">
      <w:r w:rsidRPr="00F95E50">
        <w:t xml:space="preserve">Ukomplette betalinger – overflødige tags </w:t>
      </w:r>
    </w:p>
    <w:p w14:paraId="158A1FD6" w14:textId="77777777" w:rsidR="00F95E50" w:rsidRPr="00023DF1" w:rsidRDefault="00F95E50" w:rsidP="00023DF1">
      <w:r w:rsidRPr="00023DF1">
        <w:t xml:space="preserve">For ukomplette betalinger &lt;IncompletePaymentIndicator&gt;true&lt;/IncompletePaymentIndicator&gt; </w:t>
      </w:r>
    </w:p>
    <w:p w14:paraId="6EF415A1" w14:textId="77777777" w:rsidR="00F95E50" w:rsidRDefault="00F95E50" w:rsidP="00F95E50">
      <w:r w:rsidRPr="00023DF1">
        <w:t>identificeres beløbsmodtager som CPR-nr, CVR-nr, SE-nr eller P-nr. Øvrige XML-tags, der identificerer beløbsmodtager, er overflødige og ignoreres.</w:t>
      </w:r>
    </w:p>
    <w:p w14:paraId="24EEA6DE" w14:textId="77777777" w:rsidR="00F95E50" w:rsidRDefault="00F95E50"/>
    <w:p w14:paraId="72846358" w14:textId="77777777" w:rsidR="00F95E50" w:rsidRPr="00F95E50" w:rsidRDefault="00F95E50" w:rsidP="00023DF1">
      <w:pPr>
        <w:pStyle w:val="Overskrift2"/>
      </w:pPr>
      <w:bookmarkStart w:id="63" w:name="_Toc464638851"/>
      <w:r w:rsidRPr="00F95E50">
        <w:t>Opbygning af OrgId I Group Header:</w:t>
      </w:r>
      <w:bookmarkEnd w:id="63"/>
      <w:r w:rsidRPr="00F95E50">
        <w:t xml:space="preserve"> </w:t>
      </w:r>
    </w:p>
    <w:p w14:paraId="5BE418DC" w14:textId="77777777" w:rsidR="00F95E50" w:rsidRPr="00023DF1" w:rsidRDefault="00F95E50" w:rsidP="00023DF1">
      <w:r w:rsidRPr="00023DF1">
        <w:t xml:space="preserve">OrgId står i GrpHrd pkt. 1.8 i </w:t>
      </w:r>
      <w:r w:rsidR="008720F9" w:rsidRPr="00023DF1">
        <w:t>snitflade</w:t>
      </w:r>
      <w:r w:rsidRPr="00023DF1">
        <w:t xml:space="preserve">beskrivelsen </w:t>
      </w:r>
    </w:p>
    <w:p w14:paraId="589A8D5B" w14:textId="77777777" w:rsidR="00F95E50" w:rsidRPr="00023DF1" w:rsidRDefault="00F95E50" w:rsidP="00023DF1">
      <w:r w:rsidRPr="00023DF1">
        <w:t xml:space="preserve">Issuer kan have to værdier: </w:t>
      </w:r>
    </w:p>
    <w:p w14:paraId="3C2DC94E" w14:textId="77777777" w:rsidR="00F95E50" w:rsidRPr="00023DF1" w:rsidRDefault="00F95E50" w:rsidP="00023DF1">
      <w:r w:rsidRPr="00023DF1">
        <w:t xml:space="preserve">ADMNAVN eller </w:t>
      </w:r>
    </w:p>
    <w:p w14:paraId="439088BB" w14:textId="77777777" w:rsidR="00F95E50" w:rsidRPr="00023DF1" w:rsidRDefault="00F95E50" w:rsidP="00023DF1">
      <w:r w:rsidRPr="00023DF1">
        <w:t xml:space="preserve">ADMID </w:t>
      </w:r>
    </w:p>
    <w:p w14:paraId="1ADA4E25" w14:textId="77777777" w:rsidR="00F95E50" w:rsidRPr="00023DF1" w:rsidRDefault="00F95E50" w:rsidP="00023DF1">
      <w:r w:rsidRPr="00023DF1">
        <w:t xml:space="preserve">Hvis issuer = ADMNAVN, skal organisationsid være opbygget af </w:t>
      </w:r>
    </w:p>
    <w:p w14:paraId="43F49D9C" w14:textId="77777777" w:rsidR="008720F9" w:rsidRDefault="008720F9" w:rsidP="00023DF1">
      <w:pPr>
        <w:numPr>
          <w:ilvl w:val="0"/>
          <w:numId w:val="37"/>
        </w:numPr>
      </w:pPr>
      <w:r>
        <w:t>O</w:t>
      </w:r>
      <w:r w:rsidR="00F95E50" w:rsidRPr="00023DF1">
        <w:t xml:space="preserve">rganisationsid: Den 4-cifrede betegnelse i LOS for den administrative organisation. Du finder den på bilag 4 i NKS-aftaledokumentet. </w:t>
      </w:r>
    </w:p>
    <w:p w14:paraId="1A4F3E0B" w14:textId="77777777" w:rsidR="008720F9" w:rsidRDefault="008720F9" w:rsidP="00023DF1">
      <w:pPr>
        <w:numPr>
          <w:ilvl w:val="0"/>
          <w:numId w:val="37"/>
        </w:numPr>
      </w:pPr>
      <w:r>
        <w:t>O</w:t>
      </w:r>
      <w:r w:rsidR="00F95E50" w:rsidRPr="00023DF1">
        <w:t xml:space="preserve">rganisationstype: kode, der angiver om vi er en kommune, amt eller statsinstitution. Se bilag 4 på NKS-aftaledokumentet. Ex. Hvis OrgType er 8 skrives 08. </w:t>
      </w:r>
    </w:p>
    <w:p w14:paraId="6D0BF3B3" w14:textId="77777777" w:rsidR="00F95E50" w:rsidRPr="00023DF1" w:rsidRDefault="008720F9" w:rsidP="00023DF1">
      <w:pPr>
        <w:numPr>
          <w:ilvl w:val="0"/>
          <w:numId w:val="37"/>
        </w:numPr>
      </w:pPr>
      <w:r>
        <w:t>K</w:t>
      </w:r>
      <w:r w:rsidR="00F95E50" w:rsidRPr="00023DF1">
        <w:t xml:space="preserve">aldenavn kort: den administrative enhed (=bogføringskreds), der er udbetalingsenhed. Du finder navnet på bilag 4 i NKS-aftaledokumentet. </w:t>
      </w:r>
    </w:p>
    <w:p w14:paraId="7E9113B5" w14:textId="77777777" w:rsidR="00F95E50" w:rsidRDefault="00F95E50"/>
    <w:sectPr w:rsidR="00F95E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552" w:right="1701" w:bottom="1134" w:left="1985" w:header="70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CFF6" w14:textId="77777777" w:rsidR="005B3A1F" w:rsidRDefault="005B3A1F">
      <w:r>
        <w:separator/>
      </w:r>
    </w:p>
  </w:endnote>
  <w:endnote w:type="continuationSeparator" w:id="0">
    <w:p w14:paraId="61124FFE" w14:textId="77777777" w:rsidR="005B3A1F" w:rsidRDefault="005B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86DE2" w14:textId="31A04912" w:rsidR="00B7256F" w:rsidRDefault="007334E6">
    <w:pPr>
      <w:pStyle w:val="Sidefod"/>
      <w:framePr w:wrap="around" w:vAnchor="text" w:hAnchor="margin" w:xAlign="right" w:y="1"/>
      <w:rPr>
        <w:rStyle w:val="Sidetal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D1FF98C" wp14:editId="52102A0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8" name="Tekstfelt 8" descr="Public - KMD A/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E45CE" w14:textId="4B88BA17" w:rsidR="007334E6" w:rsidRPr="007334E6" w:rsidRDefault="007334E6">
                          <w:pPr>
                            <w:rPr>
                              <w:rFonts w:eastAsia="Verdana" w:cs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7334E6">
                            <w:rPr>
                              <w:rFonts w:eastAsia="Verdana" w:cs="Verdana"/>
                              <w:color w:val="000000"/>
                              <w:sz w:val="20"/>
                              <w:szCs w:val="20"/>
                            </w:rPr>
                            <w:t>Public - KMD A/S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1FF98C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6" type="#_x0000_t202" alt="Public - KMD A/S" style="position:absolute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1pMgIAAFsEAAAOAAAAZHJzL2Uyb0RvYy54bWysVEtv2zAMvg/YfxB0b+z0hc6IU2QNMgzr&#10;2gDJ0LMiS7ExvSAxsbNfP0q2063badhFpkiKj+8jPbvvtCJH4UNjTUmnk5wSYbitGrMv6bft6uKO&#10;kgDMVExZI0p6EoHez9+/m7WuEJe2tqoSnmAQE4rWlbQGcEWWBV4LzcLEOmHQKK3XDPDq91nlWYvR&#10;tcou8/w2a62vnLdchIDaZW+k8xRfSsHhWcoggKiSYm2QTp/OXTyz+YwVe89c3fChDPYPVWjWGEx6&#10;DrVkwMjBN3+E0g33NlgJE251ZqVsuEg9YDfT/E03m5o5kXpBcII7wxT+X1j+dFx70lQlRaIM00jR&#10;VnwPIIUCgqpKBI5wrQ87hQBdkC9fl2SRbSJurQsFPt84DADdR9sh/6M+oDLC0Umv4xcbJWhHBk5n&#10;1EUHhKPy+vrq7vaGEo6mQcbo2etj5wN8ElaTKJTUI6kJa3Z8DNC7ji4xl7GrRqlErDK/KTBm1GSx&#10;8r7CKEG36xICV2P1O1udsClv+3EJjq8aTP3IAqyZx/nAPnDm4RkPqWxbUjtIlNTW//ibPvojbWil&#10;pMV5K6nBhaBEfTZI5/RDfpPH+Uw3FPwo7EbBHPSDxSme4kI5nsToB2oUpbf6BbdhEROhiRmO6UoK&#10;o/gA/eDjNnGxWCQnnELH4NFsHI+hI1wRy233wrwbAAdk6smOw8iKN7j3vvFlcIsDIPqJlAhtD+SA&#10;OE5wonXYtrgiv96T1+s/Yf4TAAD//wMAUEsDBBQABgAIAAAAIQB1UHbA1wAAAAMBAAAPAAAAZHJz&#10;L2Rvd25yZXYueG1sTI/BbsIwEETvlfgHa5G4FTscKKRxUFXBsaqg7d3E2ySqvY7sJYS/rzm1x50Z&#10;zbytdpN3YsSY+kAaiqUCgdQE21Or4fPj8LgBkdiQNS4Qarhhgl09e6hMacOVjjieuBW5hFJpNHTM&#10;Qyllajr0Ji3DgJS97xC94XzGVtporrncO7lSai296SkvdGbA1w6bn9PFaxiOe/dGKqpp3Lzv+WtV&#10;hP5QaL2YTy/PIBgn/gvDHT+jQ52ZzuFCNgmnIT/Cd1Vkb73dgjhreFIKZF3J/+z1LwAAAP//AwBQ&#10;SwECLQAUAAYACAAAACEAtoM4kv4AAADhAQAAEwAAAAAAAAAAAAAAAAAAAAAAW0NvbnRlbnRfVHlw&#10;ZXNdLnhtbFBLAQItABQABgAIAAAAIQA4/SH/1gAAAJQBAAALAAAAAAAAAAAAAAAAAC8BAABfcmVs&#10;cy8ucmVsc1BLAQItABQABgAIAAAAIQBHd91pMgIAAFsEAAAOAAAAAAAAAAAAAAAAAC4CAABkcnMv&#10;ZTJvRG9jLnhtbFBLAQItABQABgAIAAAAIQB1UHbA1wAAAAMBAAAPAAAAAAAAAAAAAAAAAIwEAABk&#10;cnMvZG93bnJldi54bWxQSwUGAAAAAAQABADzAAAAkAUAAAAA&#10;" filled="f" stroked="f">
              <v:fill o:detectmouseclick="t"/>
              <v:textbox style="mso-fit-shape-to-text:t" inset="15pt,0,0,0">
                <w:txbxContent>
                  <w:p w14:paraId="11BE45CE" w14:textId="4B88BA17" w:rsidR="007334E6" w:rsidRPr="007334E6" w:rsidRDefault="007334E6">
                    <w:pPr>
                      <w:rPr>
                        <w:rFonts w:eastAsia="Verdana" w:cs="Verdana"/>
                        <w:color w:val="000000"/>
                        <w:sz w:val="20"/>
                        <w:szCs w:val="20"/>
                      </w:rPr>
                    </w:pPr>
                    <w:r w:rsidRPr="007334E6">
                      <w:rPr>
                        <w:rFonts w:eastAsia="Verdana" w:cs="Verdana"/>
                        <w:color w:val="000000"/>
                        <w:sz w:val="20"/>
                        <w:szCs w:val="20"/>
                      </w:rPr>
                      <w:t>Public - KMD A/S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7256F">
      <w:rPr>
        <w:rStyle w:val="Sidetal"/>
      </w:rPr>
      <w:fldChar w:fldCharType="begin"/>
    </w:r>
    <w:r w:rsidR="00B7256F">
      <w:rPr>
        <w:rStyle w:val="Sidetal"/>
      </w:rPr>
      <w:instrText xml:space="preserve">PAGE  </w:instrText>
    </w:r>
    <w:r w:rsidR="00B7256F">
      <w:rPr>
        <w:rStyle w:val="Sidetal"/>
      </w:rPr>
      <w:fldChar w:fldCharType="separate"/>
    </w:r>
    <w:r w:rsidR="00897EB1">
      <w:rPr>
        <w:rStyle w:val="Sidetal"/>
        <w:noProof/>
      </w:rPr>
      <w:t>9</w:t>
    </w:r>
    <w:r w:rsidR="00B7256F">
      <w:rPr>
        <w:rStyle w:val="Sidetal"/>
      </w:rPr>
      <w:fldChar w:fldCharType="end"/>
    </w:r>
  </w:p>
  <w:p w14:paraId="16BC5C55" w14:textId="77777777" w:rsidR="00B7256F" w:rsidRDefault="00B7256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C659" w14:textId="1DE8BC26" w:rsidR="00B7256F" w:rsidRDefault="007334E6"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0486CD28" wp14:editId="128B52B5">
              <wp:simplePos x="1261110" y="103727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9" name="Tekstfelt 9" descr="Public - KMD A/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B7D6F" w14:textId="3257F7BF" w:rsidR="007334E6" w:rsidRPr="007334E6" w:rsidRDefault="007334E6">
                          <w:pPr>
                            <w:rPr>
                              <w:rFonts w:eastAsia="Verdana" w:cs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7334E6">
                            <w:rPr>
                              <w:rFonts w:eastAsia="Verdana" w:cs="Verdana"/>
                              <w:color w:val="000000"/>
                              <w:sz w:val="20"/>
                              <w:szCs w:val="20"/>
                            </w:rPr>
                            <w:t>Public - KMD A/S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86CD28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alt="Public - KMD A/S" style="position:absolute;margin-left:0;margin-top:.05pt;width:34.95pt;height:34.95pt;z-index:25166182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reNAIAAFsEAAAOAAAAZHJzL2Uyb0RvYy54bWysVMFu2zAMvQ/YPwi6N3a6NmiNOEXWIMOw&#10;rA2QDD0rshQbk0RBUmJnXz9KjtOt22nYRaZI6pF8JD196LQiR+F8A6ak41FOiTAcqsbsS/ptu7y6&#10;o8QHZiqmwIiSnoSnD7P376atLcQ11KAq4QiCGF+0tqR1CLbIMs9roZkfgRUGjRKcZgGvbp9VjrWI&#10;rlV2neeTrAVXWQdceI/aRW+ks4QvpeDhWUovAlElxdxCOl06d/HMZlNW7B2zdcPPabB/yEKzxmDQ&#10;C9SCBUYOrvkDSjfcgQcZRhx0BlI2XKQasJpx/qaaTc2sSLUgOd5eaPL/D5Y/HdeONFVJ7ykxTGOL&#10;tuK7D1KoQFBVCc+RrvVhp5CgK/Ll64LMs03krbW+wOcbiwCh+wgd9n/Qe1RGOjrpdPxioQTt2IHT&#10;hXXRBcJReXPz4W5ySwlH01lG9Oz1sXU+fBKgSRRK6rCpiWt2XPnQuw4uMZaBZaNUaqwyvykQM2qy&#10;mHmfYZRCt+sSA5Mh+x1UJyzKQT8u3vJlg6FXzIc1czgfWAfOfHjGQypoSwpniZIa3I+/6aM/tg2t&#10;lLQ4byU1uBCUqM8G2zm+z2/zOJ/phoIbhN0gmIN+BJziMS6U5UmMfkENonSgX3Ab5jEQmpjhGK6k&#10;YRAfQz/4uE1czOfJCafQsrAyG8sjdKQrcrntXpizZ8IDduoJhmFkxRvee9/40tv5ISD7qSmR2p7I&#10;M+M4wamt522LK/LrPXm9/hNmPwEAAP//AwBQSwMEFAAGAAgAAAAhAHVQdsDXAAAAAwEAAA8AAABk&#10;cnMvZG93bnJldi54bWxMj8FuwjAQRO+V+AdrkbgVOxwopHFQVcGxqqDt3cTbJKq9juwlhL+vObXH&#10;nRnNvK12k3dixJj6QBqKpQKB1ATbU6vh8+PwuAGR2JA1LhBquGGCXT17qExpw5WOOJ64FbmEUmk0&#10;dMxDKWVqOvQmLcOAlL3vEL3hfMZW2miuudw7uVJqLb3pKS90ZsDXDpuf08VrGI5790YqqmncvO/5&#10;a1WE/lBovZhPL88gGCf+C8MdP6NDnZnO4UI2CachP8J3VWRvvd2COGt4UgpkXcn/7PUvAAAA//8D&#10;AFBLAQItABQABgAIAAAAIQC2gziS/gAAAOEBAAATAAAAAAAAAAAAAAAAAAAAAABbQ29udGVudF9U&#10;eXBlc10ueG1sUEsBAi0AFAAGAAgAAAAhADj9If/WAAAAlAEAAAsAAAAAAAAAAAAAAAAALwEAAF9y&#10;ZWxzLy5yZWxzUEsBAi0AFAAGAAgAAAAhAMv8Gt40AgAAWwQAAA4AAAAAAAAAAAAAAAAALgIAAGRy&#10;cy9lMm9Eb2MueG1sUEsBAi0AFAAGAAgAAAAhAHVQdsDXAAAAAwEAAA8AAAAAAAAAAAAAAAAAjgQA&#10;AGRycy9kb3ducmV2LnhtbFBLBQYAAAAABAAEAPMAAACSBQAAAAA=&#10;" filled="f" stroked="f">
              <v:fill o:detectmouseclick="t"/>
              <v:textbox style="mso-fit-shape-to-text:t" inset="15pt,0,0,0">
                <w:txbxContent>
                  <w:p w14:paraId="708B7D6F" w14:textId="3257F7BF" w:rsidR="007334E6" w:rsidRPr="007334E6" w:rsidRDefault="007334E6">
                    <w:pPr>
                      <w:rPr>
                        <w:rFonts w:eastAsia="Verdana" w:cs="Verdana"/>
                        <w:color w:val="000000"/>
                        <w:sz w:val="20"/>
                        <w:szCs w:val="20"/>
                      </w:rPr>
                    </w:pPr>
                    <w:r w:rsidRPr="007334E6">
                      <w:rPr>
                        <w:rFonts w:eastAsia="Verdana" w:cs="Verdana"/>
                        <w:color w:val="000000"/>
                        <w:sz w:val="20"/>
                        <w:szCs w:val="20"/>
                      </w:rPr>
                      <w:t>Public - KMD A/S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861C6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C4463E" wp14:editId="015E3456">
              <wp:simplePos x="0" y="0"/>
              <wp:positionH relativeFrom="column">
                <wp:posOffset>4032250</wp:posOffset>
              </wp:positionH>
              <wp:positionV relativeFrom="page">
                <wp:posOffset>10370185</wp:posOffset>
              </wp:positionV>
              <wp:extent cx="1905000" cy="196215"/>
              <wp:effectExtent l="3175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6B21B" w14:textId="05479A34" w:rsidR="00B7256F" w:rsidRDefault="00B7256F">
                          <w:pPr>
                            <w:jc w:val="right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764F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764FF">
                            <w:rPr>
                              <w:rStyle w:val="Sidetal"/>
                              <w:noProof/>
                            </w:rPr>
                            <w:t>9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446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17.5pt;margin-top:816.55pt;width:150pt;height: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7/fwIAAAYFAAAOAAAAZHJzL2Uyb0RvYy54bWysVO1u2yAU/T9p74D4n/pDThpbcao2XaZJ&#10;3YfU7gEI4BgNAwMSu5v27rvgOG03TZqm5Qe5mMu5H+dcVldDJ9GRWye0qnF2kWLEFdVMqH2NPz9s&#10;Z0uMnCeKEakVr/Ejd/hq/frVqjcVz3WrJeMWAYhyVW9q3HpvqiRxtOUdcRfacAWHjbYd8bC1+4RZ&#10;0gN6J5M8TRdJry0zVlPuHHy9HQ/xOuI3Daf+Y9M47pGsMeTm42rjugtrsl6Ram+JaQU9pUH+IYuO&#10;CAVBz1C3xBN0sOI3qE5Qq51u/AXVXaKbRlAea4BqsvSXau5bYnisBZrjzLlN7v/B0g/HTxYJVuM5&#10;Rop0QNEDHzy60QNahu70xlXgdG/AzQ/wGViOlTpzp+kXh5TetETt+bW1um85YZBdFm4mz66OOC6A&#10;7Pr3mkEYcvA6Ag2N7ULroBkI0IGlxzMzIRUaQpbpPE3hiMJZVi7ybB5DkGq6bazzb7nuUDBqbIH5&#10;iE6Od86HbEg1uYRgTkvBtkLKuLH73UZadCSgkm38ndBfuEkVnJUO10bE8QskCTHCWUg3sv69zPIi&#10;vcnL2XaxvJwV22I+Ky/T5SzNyptykRZlcbv9ERLMiqoVjHF1JxSfFJgVf8fwaRZG7UQNor7G5Tyf&#10;jxT9sUjoZWjnWMWLIjvhYSCl6Gq8PDuRKhD7RjG4QCpPhBzt5GX6scvQg+k/diXKIDA/asAPuyHq&#10;LQ/Rg0R2mj2CLqwG2oBheEzAaLX9hlEPg1lj9/VALMdIvlOgrTDFk2EnYzcZRFG4WmOP0Whu/Djt&#10;B2PFvgXkUb1KX4P+GhGl8ZTFSbUwbLGG08MQpvn5Pno9PV/rnwAAAP//AwBQSwMEFAAGAAgAAAAh&#10;ALcBmhnfAAAADQEAAA8AAABkcnMvZG93bnJldi54bWxMj8FOwzAQRO9I/IO1SFwQddpABCFOBS3c&#10;4NBS9byNTRIRryPbadK/Z8sFjjszmn1TLCfbiaPxoXWkYD5LQBiqnG6pVrD7fLt9ABEiksbOkVFw&#10;MgGW5eVFgbl2I23McRtrwSUUclTQxNjnUoaqMRbDzPWG2Pty3mLk09dSexy53HZykSSZtNgSf2iw&#10;N6vGVN/bwSrI1n4YN7S6We9e3/Gjrxf7l9Neqeur6fkJRDRT/AvDGZ/RoWSmgxtIB9FxR3rPWyIb&#10;WZrOQXDk8Vc6nKXsLgFZFvL/ivIHAAD//wMAUEsBAi0AFAAGAAgAAAAhALaDOJL+AAAA4QEAABMA&#10;AAAAAAAAAAAAAAAAAAAAAFtDb250ZW50X1R5cGVzXS54bWxQSwECLQAUAAYACAAAACEAOP0h/9YA&#10;AACUAQAACwAAAAAAAAAAAAAAAAAvAQAAX3JlbHMvLnJlbHNQSwECLQAUAAYACAAAACEA/bZe/38C&#10;AAAGBQAADgAAAAAAAAAAAAAAAAAuAgAAZHJzL2Uyb0RvYy54bWxQSwECLQAUAAYACAAAACEAtwGa&#10;Gd8AAAANAQAADwAAAAAAAAAAAAAAAADZBAAAZHJzL2Rvd25yZXYueG1sUEsFBgAAAAAEAAQA8wAA&#10;AOUFAAAAAA==&#10;" stroked="f">
              <v:textbox inset="0,0,0,0">
                <w:txbxContent>
                  <w:p w14:paraId="2376B21B" w14:textId="05479A34" w:rsidR="00B7256F" w:rsidRDefault="00B7256F">
                    <w:pPr>
                      <w:jc w:val="right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764FF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 \* MERGEFORMAT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764FF">
                      <w:rPr>
                        <w:rStyle w:val="Sidetal"/>
                        <w:noProof/>
                      </w:rPr>
                      <w:t>9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1A2A" w14:textId="17B7CA8C" w:rsidR="00B7256F" w:rsidRDefault="007334E6">
    <w:pPr>
      <w:pStyle w:val="Afsenderinfo"/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0E21609" wp14:editId="287AF95A">
              <wp:simplePos x="1257300" y="103727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7" name="Tekstfelt 7" descr="Public - KMD A/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44E18" w14:textId="70E4984D" w:rsidR="007334E6" w:rsidRPr="007334E6" w:rsidRDefault="007334E6">
                          <w:pPr>
                            <w:rPr>
                              <w:rFonts w:eastAsia="Verdana" w:cs="Verdana"/>
                              <w:color w:val="000000"/>
                              <w:sz w:val="20"/>
                              <w:szCs w:val="20"/>
                            </w:rPr>
                          </w:pPr>
                          <w:r w:rsidRPr="007334E6">
                            <w:rPr>
                              <w:rFonts w:eastAsia="Verdana" w:cs="Verdana"/>
                              <w:color w:val="000000"/>
                              <w:sz w:val="20"/>
                              <w:szCs w:val="20"/>
                            </w:rPr>
                            <w:t>Public - KMD A/S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E21609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30" type="#_x0000_t202" alt="Public - KMD A/S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aBMQIAAFQEAAAOAAAAZHJzL2Uyb0RvYy54bWysVEtv2zAMvg/YfxB0b+x0bdcZcYqsQYZh&#10;XRsgGXpWZCk2phckJnb260fJdrp1Ow27yBRJ8fF9pGd3nVbkKHxorCnpdJJTIgy3VWP2Jf22XV3c&#10;UhKAmYopa0RJTyLQu/nbN7PWFeLS1lZVwhMMYkLRupLWAK7IssBroVmYWCcMGqX1mgFe/T6rPGsx&#10;ulbZZZ7fZK31lfOWixBQu+yNdJ7iSyk4PEkZBBBVUqwN0unTuYtnNp+xYu+Zqxs+lMH+oQrNGoNJ&#10;z6GWDBg5+OaPULrh3gYrYcKtzqyUDRepB+xmmr/qZlMzJ1IvCE5wZ5jC/wvLH49rT5qqpO8pMUwj&#10;RVvxPYAUCgiqKhE4wrU+7BQCdEG+fF2SRbaJuLUuFPh84zAAdB9th/yP+oDKCEcnvY5fbJSgHRk4&#10;nVEXHRCOyqurd7c315RwNA0yRs9eHjsf4JOwmkShpB5JTViz40OA3nV0ibmMXTVKJWKV+U2BMaMm&#10;i5X3FUYJul03tLOz1Qm78bafk+D4qsGcDyzAmnkcDGwAhx2e8JDKtiW1g0RJbf2Pv+mjP/KFVkpa&#10;HLSSGtwEStRngzxOP+TXeRzMdEPBj8JuFMxB31sc3ylukuNJjH6gRlF6q59xDRYxEZqY4ZiupDCK&#10;99BPPK4RF4tFcsLxcwwezMbxGDriFEHcds/MuwFpQIoe7TiFrHgFeO8bXwa3OADCntiImPZADlDj&#10;6CY+hzWLu/HrPXm9/AzmPwEAAP//AwBQSwMEFAAGAAgAAAAhAHVQdsDXAAAAAwEAAA8AAABkcnMv&#10;ZG93bnJldi54bWxMj8FuwjAQRO+V+AdrkbgVOxwopHFQVcGxqqDt3cTbJKq9juwlhL+vObXHnRnN&#10;vK12k3dixJj6QBqKpQKB1ATbU6vh8+PwuAGR2JA1LhBquGGCXT17qExpw5WOOJ64FbmEUmk0dMxD&#10;KWVqOvQmLcOAlL3vEL3hfMZW2miuudw7uVJqLb3pKS90ZsDXDpuf08VrGI5790YqqmncvO/5a1WE&#10;/lBovZhPL88gGCf+C8MdP6NDnZnO4UI2CachP8J3VWRvvd2COGt4UgpkXcn/7PUvAAAA//8DAFBL&#10;AQItABQABgAIAAAAIQC2gziS/gAAAOEBAAATAAAAAAAAAAAAAAAAAAAAAABbQ29udGVudF9UeXBl&#10;c10ueG1sUEsBAi0AFAAGAAgAAAAhADj9If/WAAAAlAEAAAsAAAAAAAAAAAAAAAAALwEAAF9yZWxz&#10;Ly5yZWxzUEsBAi0AFAAGAAgAAAAhAEs31oExAgAAVAQAAA4AAAAAAAAAAAAAAAAALgIAAGRycy9l&#10;Mm9Eb2MueG1sUEsBAi0AFAAGAAgAAAAhAHVQdsDXAAAAAwEAAA8AAAAAAAAAAAAAAAAAiwQAAGRy&#10;cy9kb3ducmV2LnhtbFBLBQYAAAAABAAEAPMAAACPBQAAAAA=&#10;" filled="f" stroked="f">
              <v:fill o:detectmouseclick="t"/>
              <v:textbox style="mso-fit-shape-to-text:t" inset="15pt,0,0,0">
                <w:txbxContent>
                  <w:p w14:paraId="08744E18" w14:textId="70E4984D" w:rsidR="007334E6" w:rsidRPr="007334E6" w:rsidRDefault="007334E6">
                    <w:pPr>
                      <w:rPr>
                        <w:rFonts w:eastAsia="Verdana" w:cs="Verdana"/>
                        <w:color w:val="000000"/>
                        <w:sz w:val="20"/>
                        <w:szCs w:val="20"/>
                      </w:rPr>
                    </w:pPr>
                    <w:r w:rsidRPr="007334E6">
                      <w:rPr>
                        <w:rFonts w:eastAsia="Verdana" w:cs="Verdana"/>
                        <w:color w:val="000000"/>
                        <w:sz w:val="20"/>
                        <w:szCs w:val="20"/>
                      </w:rPr>
                      <w:t>Public - KMD A/S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861C6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1256E" wp14:editId="51DC5DEC">
              <wp:simplePos x="0" y="0"/>
              <wp:positionH relativeFrom="page">
                <wp:posOffset>252095</wp:posOffset>
              </wp:positionH>
              <wp:positionV relativeFrom="page">
                <wp:posOffset>10376535</wp:posOffset>
              </wp:positionV>
              <wp:extent cx="3239770" cy="196215"/>
              <wp:effectExtent l="4445" t="3810" r="381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9E3D2" w14:textId="77777777" w:rsidR="00B7256F" w:rsidRDefault="00B7256F">
                          <w:pPr>
                            <w:pStyle w:val="Afsenderinfo"/>
                          </w:pPr>
                          <w:r>
                            <w:t>Økonomistyrelsen er ansvarlig for NemKonto, som udvikles af KMD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D1256E" id="Text Box 10" o:spid="_x0000_s1031" type="#_x0000_t202" style="position:absolute;margin-left:19.85pt;margin-top:817.05pt;width:255.1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RE7gEAAL4DAAAOAAAAZHJzL2Uyb0RvYy54bWysU8Fu1DAQvSPxD5bvbDZbaGm02aq0KkIq&#10;BanlAyaOs7FIPGbs3WT5esbOZlvghrhYk/H4zXtvJuurse/EXpM3aEuZL5ZSaKuwNnZbym9Pd2/e&#10;S+ED2Bo6tLqUB+3l1eb1q/XgCr3CFrtak2AQ64vBlbINwRVZ5lWre/ALdNryZYPUQ+BP2mY1wcDo&#10;fZetlsvzbECqHaHS3nP2drqUm4TfNFqFL03jdRBdKZlbSCels4pntllDsSVwrVFHGvAPLHowlpue&#10;oG4hgNiR+QuqN4rQYxMWCvsMm8YonTSwmnz5h5rHFpxOWtgc7042+f8Hqx72X0mYupQrKSz0PKIn&#10;PQbxAUeRJ3sG5wuuenRcF0bO85iTVO/uUX33wuJNC3arr4lwaDXUTC+PxmYvnsaB+MJHkGr4jDX3&#10;gV3ABDQ21Efv2A3B6Dymw2k0kYvi5Nnq7PLigq8U3+WX56v8XWoBxfzakQ8fNfYiBqUkHn1Ch/29&#10;D5ENFHNJbGbxznRdGn9nf0twYcwk9pHwRD2M1Zh8ehv7RjEV1geWQzgtFf8EHLRIP6UYeKFK6X/s&#10;gLQU3SfLlsTtmwOag2oOwCp+WsogxRTehGlLd47MtmXkyXSL12xbY5KiZxZHurwkSehxoeMWvvxO&#10;Vc+/3eYXAAAA//8DAFBLAwQUAAYACAAAACEA1+9jSeEAAAAMAQAADwAAAGRycy9kb3ducmV2Lnht&#10;bEyPwU7DMAyG70i8Q2QkbiwZ2wotTadpghMSoisHjmmTtdEap2uyrbw93gmO/v3p9+d8Pbmenc0Y&#10;rEcJ85kAZrDx2mIr4at6e3gGFqJCrXqPRsKPCbAubm9ylWl/wdKcd7FlVIIhUxK6GIeM89B0xqkw&#10;84NB2u396FSkcWy5HtWFyl3PH4VIuFMW6UKnBrPtTHPYnZyEzTeWr/b4UX+W+9JWVSrwPTlIeX83&#10;bV6ARTPFPxiu+qQOBTnV/oQ6sF7CIn0ikvJksZwDI2K1TFNg9TVKVgJ4kfP/TxS/AAAA//8DAFBL&#10;AQItABQABgAIAAAAIQC2gziS/gAAAOEBAAATAAAAAAAAAAAAAAAAAAAAAABbQ29udGVudF9UeXBl&#10;c10ueG1sUEsBAi0AFAAGAAgAAAAhADj9If/WAAAAlAEAAAsAAAAAAAAAAAAAAAAALwEAAF9yZWxz&#10;Ly5yZWxzUEsBAi0AFAAGAAgAAAAhAIZ7JETuAQAAvgMAAA4AAAAAAAAAAAAAAAAALgIAAGRycy9l&#10;Mm9Eb2MueG1sUEsBAi0AFAAGAAgAAAAhANfvY0nhAAAADAEAAA8AAAAAAAAAAAAAAAAASAQAAGRy&#10;cy9kb3ducmV2LnhtbFBLBQYAAAAABAAEAPMAAABWBQAAAAA=&#10;" filled="f" stroked="f">
              <v:textbox inset="0,0,0,0">
                <w:txbxContent>
                  <w:p w14:paraId="42A9E3D2" w14:textId="77777777" w:rsidR="00B7256F" w:rsidRDefault="00B7256F">
                    <w:pPr>
                      <w:pStyle w:val="Afsenderinfo"/>
                    </w:pPr>
                    <w:r>
                      <w:t>Økonomistyrelsen er ansvarlig for NemKonto, som udvikles af KMD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61C6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959C18" wp14:editId="6F605900">
              <wp:simplePos x="0" y="0"/>
              <wp:positionH relativeFrom="column">
                <wp:posOffset>4032250</wp:posOffset>
              </wp:positionH>
              <wp:positionV relativeFrom="page">
                <wp:posOffset>10370185</wp:posOffset>
              </wp:positionV>
              <wp:extent cx="1905000" cy="19621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524E9" w14:textId="77777777" w:rsidR="00B7256F" w:rsidRDefault="00B72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959C18" id="Text Box 6" o:spid="_x0000_s1032" type="#_x0000_t202" style="position:absolute;margin-left:317.5pt;margin-top:816.55pt;width:150pt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8+/AEAAOYDAAAOAAAAZHJzL2Uyb0RvYy54bWysU9tu2zAMfR+wfxD0vtgJ0GA14hRdigwD&#10;ugvQ7gNoWbaF2aJGKbG7rx8lJ2mwvQ3zg0BJ5NE5h/Tmbhp6cdTkDdpSLhe5FNoqrI1tS/n9ef/u&#10;vRQ+gK2hR6tL+aK9vNu+fbMZXaFX2GFfaxIMYn0xulJ2Ibgiy7zq9AB+gU5bvmyQBgi8pTarCUZG&#10;H/pslefrbESqHaHS3vPpw3wptwm/abQKX5vG6yD6UjK3kFZKaxXXbLuBoiVwnVEnGvAPLAYwlh+9&#10;QD1AAHEg8xfUYBShxyYsFA4ZNo1ROmlgNcv8DzVPHTidtLA53l1s8v8PVn05fiNhau6dFBYGbtGz&#10;noL4gJNYR3dG5wtOenKcFiY+jplRqXePqH54YXHXgW31PRGOnYaa2S1jZXZVOuP4CFKNn7HmZ+AQ&#10;MAFNDQ0RkM0QjM5derl0JlJR8cnb/CbP+Urx3fJ2vVrepCegOFc78uGjxkHEoJTEnU/ocHz0IbKB&#10;4pyS2GNv6r3p+7Shttr1JI7AU7JP3wndX6f1NiZbjGUzYjxJMqOyWWOYqin5mQhGCyqsX1g34Tx8&#10;/LNw0CH9kmLkwSul/3kA0lL0nyx7F6f0HNA5qM4BWMWlpQxSzOEuzNN8cGTajpHn7li8Z38bk6S/&#10;sjjR5WFKjpwGP07r9T5lvf6e298AAAD//wMAUEsDBBQABgAIAAAAIQC3AZoZ3wAAAA0BAAAPAAAA&#10;ZHJzL2Rvd25yZXYueG1sTI/BTsMwEETvSPyDtUhcEHXaQAQhTgUt3ODQUvW8jU0SEa8j22nSv2fL&#10;BY47M5p9Uywn24mj8aF1pGA+S0AYqpxuqVaw+3y7fQARIpLGzpFRcDIBluXlRYG5diNtzHEba8El&#10;FHJU0MTY51KGqjEWw8z1htj7ct5i5NPXUnscudx2cpEkmbTYEn9osDerxlTf28EqyNZ+GDe0ulnv&#10;Xt/xo68X+5fTXqnrq+n5CUQ0U/wLwxmf0aFkpoMbSAfRcUd6z1siG1mazkFw5PFXOpyl7C4BWRby&#10;/4ryBwAA//8DAFBLAQItABQABgAIAAAAIQC2gziS/gAAAOEBAAATAAAAAAAAAAAAAAAAAAAAAABb&#10;Q29udGVudF9UeXBlc10ueG1sUEsBAi0AFAAGAAgAAAAhADj9If/WAAAAlAEAAAsAAAAAAAAAAAAA&#10;AAAALwEAAF9yZWxzLy5yZWxzUEsBAi0AFAAGAAgAAAAhAOibLz78AQAA5gMAAA4AAAAAAAAAAAAA&#10;AAAALgIAAGRycy9lMm9Eb2MueG1sUEsBAi0AFAAGAAgAAAAhALcBmhnfAAAADQEAAA8AAAAAAAAA&#10;AAAAAAAAVgQAAGRycy9kb3ducmV2LnhtbFBLBQYAAAAABAAEAPMAAABiBQAAAAA=&#10;" stroked="f">
              <v:textbox inset="0,0,0,0">
                <w:txbxContent>
                  <w:p w14:paraId="2FA524E9" w14:textId="77777777" w:rsidR="00B7256F" w:rsidRDefault="00B7256F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E3203" w14:textId="77777777" w:rsidR="005B3A1F" w:rsidRDefault="005B3A1F">
      <w:r>
        <w:separator/>
      </w:r>
    </w:p>
  </w:footnote>
  <w:footnote w:type="continuationSeparator" w:id="0">
    <w:p w14:paraId="6B03B644" w14:textId="77777777" w:rsidR="005B3A1F" w:rsidRDefault="005B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829F" w14:textId="77777777" w:rsidR="007C2BD5" w:rsidRDefault="007C2BD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BBD1" w14:textId="77777777" w:rsidR="007C2BD5" w:rsidRDefault="007C2BD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8ABF" w14:textId="4020499F" w:rsidR="00B7256F" w:rsidRDefault="00F861C6">
    <w:pPr>
      <w:pStyle w:val="Sidehoved"/>
    </w:pPr>
    <w:r>
      <w:rPr>
        <w:noProof/>
        <w:lang w:eastAsia="ko-KR"/>
      </w:rPr>
      <w:drawing>
        <wp:anchor distT="0" distB="0" distL="114300" distR="114300" simplePos="0" relativeHeight="251658752" behindDoc="0" locked="0" layoutInCell="1" allowOverlap="1" wp14:anchorId="7FC77CEE" wp14:editId="733129DF">
          <wp:simplePos x="0" y="0"/>
          <wp:positionH relativeFrom="column">
            <wp:posOffset>4162425</wp:posOffset>
          </wp:positionH>
          <wp:positionV relativeFrom="page">
            <wp:posOffset>230505</wp:posOffset>
          </wp:positionV>
          <wp:extent cx="1800225" cy="41021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310B072" wp14:editId="0F89142A">
              <wp:simplePos x="0" y="0"/>
              <wp:positionH relativeFrom="column">
                <wp:posOffset>4605020</wp:posOffset>
              </wp:positionH>
              <wp:positionV relativeFrom="paragraph">
                <wp:posOffset>288290</wp:posOffset>
              </wp:positionV>
              <wp:extent cx="1333500" cy="1911350"/>
              <wp:effectExtent l="4445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91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DDE2" w14:textId="77777777" w:rsidR="00B7256F" w:rsidRDefault="00B7256F">
                          <w:pPr>
                            <w:pStyle w:val="infottekst"/>
                            <w:jc w:val="right"/>
                          </w:pPr>
                          <w:r>
                            <w:t>NemKonto</w:t>
                          </w:r>
                        </w:p>
                        <w:p w14:paraId="3DD9E452" w14:textId="77777777" w:rsidR="00B7256F" w:rsidRDefault="00B7256F">
                          <w:pPr>
                            <w:pStyle w:val="infottekst"/>
                            <w:jc w:val="right"/>
                          </w:pPr>
                          <w:r>
                            <w:t>KMD</w:t>
                          </w:r>
                        </w:p>
                        <w:p w14:paraId="6B18E09F" w14:textId="77777777" w:rsidR="00B7256F" w:rsidRDefault="00B7256F">
                          <w:pPr>
                            <w:pStyle w:val="infottekst"/>
                            <w:jc w:val="right"/>
                            <w:rPr>
                              <w:rFonts w:ascii="Arial Unicode MS" w:eastAsia="Arial Unicode MS" w:hAnsi="Arial Unicode MS" w:cs="Arial Unicode MS"/>
                              <w:sz w:val="24"/>
                            </w:rPr>
                          </w:pPr>
                          <w:r>
                            <w:t>Selma Lagerlöfs Vej 300 9100 Aalborg</w:t>
                          </w:r>
                        </w:p>
                        <w:p w14:paraId="346E34DD" w14:textId="77777777" w:rsidR="00B7256F" w:rsidRDefault="00B7256F">
                          <w:pPr>
                            <w:pStyle w:val="infottekst"/>
                            <w:jc w:val="right"/>
                          </w:pPr>
                        </w:p>
                        <w:p w14:paraId="02EEDAEE" w14:textId="77777777" w:rsidR="00B7256F" w:rsidRDefault="00B7256F">
                          <w:pPr>
                            <w:pStyle w:val="infottekst"/>
                            <w:jc w:val="right"/>
                          </w:pPr>
                          <w:r>
                            <w:t>www.nemkonto.dk</w:t>
                          </w:r>
                        </w:p>
                        <w:p w14:paraId="20518B5E" w14:textId="77777777" w:rsidR="00B7256F" w:rsidRDefault="00B7256F">
                          <w:pPr>
                            <w:pStyle w:val="infottekst"/>
                            <w:jc w:val="right"/>
                          </w:pPr>
                          <w:r>
                            <w:t>info@nemkonto.dk</w:t>
                          </w:r>
                        </w:p>
                        <w:p w14:paraId="735C63BF" w14:textId="77777777" w:rsidR="00B7256F" w:rsidRDefault="00B7256F">
                          <w:pPr>
                            <w:pStyle w:val="infottekst"/>
                            <w:jc w:val="right"/>
                          </w:pPr>
                          <w:r>
                            <w:t>Telefon: 33 92 80 00</w:t>
                          </w:r>
                        </w:p>
                        <w:p w14:paraId="3A6B9BFC" w14:textId="77777777" w:rsidR="00B7256F" w:rsidRDefault="00B7256F">
                          <w:pPr>
                            <w:pStyle w:val="infottekst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10B0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62.6pt;margin-top:22.7pt;width:105pt;height:15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W1/gEAAOcDAAAOAAAAZHJzL2Uyb0RvYy54bWysU1Fv0zAQfkfiP1h+p2nagSBqOo1ORUiD&#10;IW38AMdxEgvHZ85uk/LrOTtNGextIg/WnX333X3fXTbXY2/YUaHXYEueL5acKSuh1rYt+ffH/Zv3&#10;nPkgbC0MWFXyk/L8evv61WZwhVpBB6ZWyAjE+mJwJe9CcEWWedmpXvgFOGXpsQHsRSAX26xGMRB6&#10;b7LVcvkuGwBrhyCV93R7Oz3ybcJvGiXDfdN4FZgpOfUW0onprOKZbTeiaFG4TstzG+IFXfRCWyp6&#10;gboVQbAD6mdQvZYIHpqwkNBn0DRaqsSB2OTLf9g8dMKpxIXE8e4ik/9/sPLr8RsyXZf8ijMrehrR&#10;oxoD+wgju4rqDM4XFPTgKCyMdE1TTky9uwP5wzMLu07YVt0gwtApUVN3eczMnqROOD6CVMMXqKmM&#10;OARIQGODfZSOxGCETlM6XSYTW5Gx5Hq9frukJ0lv+Yc8Jy/VEMWc7tCHTwp6Fo2SI40+wYvjnQ+x&#10;HVHMIbGaB6PrvTYmOdhWO4PsKGhN9uk7o/8VZmwMthDTJsR4k3hGahPJMFZjEnQ1y1dBfSLiCNP2&#10;0d9CRgf4i7OBNq/k/udBoOLMfLYkXlzT2cDZqGZDWEmpJQ+cTeYuTOt8cKjbjpCn8Vi4IYEbnajH&#10;SUxdnNulbUqKnDc/rutTP0X9+T+3vwEAAP//AwBQSwMEFAAGAAgAAAAhAFRbEFLgAAAACgEAAA8A&#10;AABkcnMvZG93bnJldi54bWxMj8FOwzAMhu9IvENkJC6IpXRdgdJ0go3d4LAx7ey1pq1onCpJ1+7t&#10;yU5wtP3p9/fny0l34kTWtYYVPMwiEMSlqVquFey/NvdPIJxHrrAzTArO5GBZXF/lmFVm5C2ddr4W&#10;IYRdhgoa7/tMSlc2pNHNTE8cbt/GavRhtLWsLI4hXHcyjqJUamw5fGiwp1VD5c9u0ArStR3GLa/u&#10;1vv3D/zs6/jwdj4odXszvb6A8DT5Pxgu+kEdiuB0NANXTnQKHuNFHFAFySIBEYDn+WVxVDBP0gRk&#10;kcv/FYpfAAAA//8DAFBLAQItABQABgAIAAAAIQC2gziS/gAAAOEBAAATAAAAAAAAAAAAAAAAAAAA&#10;AABbQ29udGVudF9UeXBlc10ueG1sUEsBAi0AFAAGAAgAAAAhADj9If/WAAAAlAEAAAsAAAAAAAAA&#10;AAAAAAAALwEAAF9yZWxzLy5yZWxzUEsBAi0AFAAGAAgAAAAhAKZFhbX+AQAA5wMAAA4AAAAAAAAA&#10;AAAAAAAALgIAAGRycy9lMm9Eb2MueG1sUEsBAi0AFAAGAAgAAAAhAFRbEFLgAAAACgEAAA8AAAAA&#10;AAAAAAAAAAAAWAQAAGRycy9kb3ducmV2LnhtbFBLBQYAAAAABAAEAPMAAABlBQAAAAA=&#10;" stroked="f">
              <v:textbox inset="0,0,0,0">
                <w:txbxContent>
                  <w:p w14:paraId="34F1DDE2" w14:textId="77777777" w:rsidR="00B7256F" w:rsidRDefault="00B7256F">
                    <w:pPr>
                      <w:pStyle w:val="infottekst"/>
                      <w:jc w:val="right"/>
                    </w:pPr>
                    <w:r>
                      <w:t>NemKonto</w:t>
                    </w:r>
                  </w:p>
                  <w:p w14:paraId="3DD9E452" w14:textId="77777777" w:rsidR="00B7256F" w:rsidRDefault="00B7256F">
                    <w:pPr>
                      <w:pStyle w:val="infottekst"/>
                      <w:jc w:val="right"/>
                    </w:pPr>
                    <w:r>
                      <w:t>KMD</w:t>
                    </w:r>
                  </w:p>
                  <w:p w14:paraId="6B18E09F" w14:textId="77777777" w:rsidR="00B7256F" w:rsidRDefault="00B7256F">
                    <w:pPr>
                      <w:pStyle w:val="infottekst"/>
                      <w:jc w:val="right"/>
                      <w:rPr>
                        <w:rFonts w:ascii="Arial Unicode MS" w:eastAsia="Arial Unicode MS" w:hAnsi="Arial Unicode MS" w:cs="Arial Unicode MS"/>
                        <w:sz w:val="24"/>
                      </w:rPr>
                    </w:pPr>
                    <w:r>
                      <w:t>Selma Lagerlöfs Vej 300 9100 Aalborg</w:t>
                    </w:r>
                  </w:p>
                  <w:p w14:paraId="346E34DD" w14:textId="77777777" w:rsidR="00B7256F" w:rsidRDefault="00B7256F">
                    <w:pPr>
                      <w:pStyle w:val="infottekst"/>
                      <w:jc w:val="right"/>
                    </w:pPr>
                  </w:p>
                  <w:p w14:paraId="02EEDAEE" w14:textId="77777777" w:rsidR="00B7256F" w:rsidRDefault="00B7256F">
                    <w:pPr>
                      <w:pStyle w:val="infottekst"/>
                      <w:jc w:val="right"/>
                    </w:pPr>
                    <w:r>
                      <w:t>www.nemkonto.dk</w:t>
                    </w:r>
                  </w:p>
                  <w:p w14:paraId="20518B5E" w14:textId="77777777" w:rsidR="00B7256F" w:rsidRDefault="00B7256F">
                    <w:pPr>
                      <w:pStyle w:val="infottekst"/>
                      <w:jc w:val="right"/>
                    </w:pPr>
                    <w:r>
                      <w:t>info@nemkonto.dk</w:t>
                    </w:r>
                  </w:p>
                  <w:p w14:paraId="735C63BF" w14:textId="77777777" w:rsidR="00B7256F" w:rsidRDefault="00B7256F">
                    <w:pPr>
                      <w:pStyle w:val="infottekst"/>
                      <w:jc w:val="right"/>
                    </w:pPr>
                    <w:r>
                      <w:t>Telefon: 33 92 80 00</w:t>
                    </w:r>
                  </w:p>
                  <w:p w14:paraId="3A6B9BFC" w14:textId="77777777" w:rsidR="00B7256F" w:rsidRDefault="00B7256F">
                    <w:pPr>
                      <w:pStyle w:val="infottekst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F0B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74D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9A4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E04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82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922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A87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41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188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E6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5763"/>
    <w:multiLevelType w:val="hybridMultilevel"/>
    <w:tmpl w:val="8916A50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7C471F"/>
    <w:multiLevelType w:val="hybridMultilevel"/>
    <w:tmpl w:val="8004882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2736F"/>
    <w:multiLevelType w:val="hybridMultilevel"/>
    <w:tmpl w:val="92EC09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E1728"/>
    <w:multiLevelType w:val="hybridMultilevel"/>
    <w:tmpl w:val="C73E49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800F4"/>
    <w:multiLevelType w:val="hybridMultilevel"/>
    <w:tmpl w:val="8CC4B7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00B1D"/>
    <w:multiLevelType w:val="hybridMultilevel"/>
    <w:tmpl w:val="0C8229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C15C9"/>
    <w:multiLevelType w:val="hybridMultilevel"/>
    <w:tmpl w:val="F5405CB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4606F0"/>
    <w:multiLevelType w:val="hybridMultilevel"/>
    <w:tmpl w:val="A33A75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12183"/>
    <w:multiLevelType w:val="hybridMultilevel"/>
    <w:tmpl w:val="CC58D4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736AB"/>
    <w:multiLevelType w:val="hybridMultilevel"/>
    <w:tmpl w:val="F8E65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74C6B"/>
    <w:multiLevelType w:val="multilevel"/>
    <w:tmpl w:val="C88E883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2A58247B"/>
    <w:multiLevelType w:val="hybridMultilevel"/>
    <w:tmpl w:val="5680E01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B3A"/>
    <w:multiLevelType w:val="hybridMultilevel"/>
    <w:tmpl w:val="146494D4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540557"/>
    <w:multiLevelType w:val="hybridMultilevel"/>
    <w:tmpl w:val="097634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C3337"/>
    <w:multiLevelType w:val="hybridMultilevel"/>
    <w:tmpl w:val="E1B6B4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9704A"/>
    <w:multiLevelType w:val="hybridMultilevel"/>
    <w:tmpl w:val="16540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C652E"/>
    <w:multiLevelType w:val="hybridMultilevel"/>
    <w:tmpl w:val="53EE4268"/>
    <w:lvl w:ilvl="0" w:tplc="FCE45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31E4F"/>
    <w:multiLevelType w:val="hybridMultilevel"/>
    <w:tmpl w:val="E6DAE2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E0352"/>
    <w:multiLevelType w:val="hybridMultilevel"/>
    <w:tmpl w:val="23BC53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5231B"/>
    <w:multiLevelType w:val="hybridMultilevel"/>
    <w:tmpl w:val="13A88AB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150B2D"/>
    <w:multiLevelType w:val="hybridMultilevel"/>
    <w:tmpl w:val="FDA2C1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33C1A"/>
    <w:multiLevelType w:val="hybridMultilevel"/>
    <w:tmpl w:val="D1123E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03A55"/>
    <w:multiLevelType w:val="multilevel"/>
    <w:tmpl w:val="3DBE023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0E47BA"/>
    <w:multiLevelType w:val="hybridMultilevel"/>
    <w:tmpl w:val="CC741F7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D1DC6"/>
    <w:multiLevelType w:val="hybridMultilevel"/>
    <w:tmpl w:val="F00EFC22"/>
    <w:lvl w:ilvl="0" w:tplc="046E2DEC">
      <w:start w:val="10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4678F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92D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9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8A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78A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29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6B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22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15BF"/>
    <w:multiLevelType w:val="hybridMultilevel"/>
    <w:tmpl w:val="E6A859D0"/>
    <w:lvl w:ilvl="0" w:tplc="E6169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12F0C"/>
    <w:multiLevelType w:val="multilevel"/>
    <w:tmpl w:val="5268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4"/>
  </w:num>
  <w:num w:numId="13">
    <w:abstractNumId w:val="28"/>
  </w:num>
  <w:num w:numId="14">
    <w:abstractNumId w:val="21"/>
  </w:num>
  <w:num w:numId="15">
    <w:abstractNumId w:val="12"/>
  </w:num>
  <w:num w:numId="16">
    <w:abstractNumId w:val="33"/>
  </w:num>
  <w:num w:numId="17">
    <w:abstractNumId w:val="23"/>
  </w:num>
  <w:num w:numId="18">
    <w:abstractNumId w:val="19"/>
  </w:num>
  <w:num w:numId="19">
    <w:abstractNumId w:val="20"/>
  </w:num>
  <w:num w:numId="20">
    <w:abstractNumId w:val="26"/>
  </w:num>
  <w:num w:numId="21">
    <w:abstractNumId w:val="31"/>
  </w:num>
  <w:num w:numId="22">
    <w:abstractNumId w:val="11"/>
  </w:num>
  <w:num w:numId="23">
    <w:abstractNumId w:val="17"/>
  </w:num>
  <w:num w:numId="24">
    <w:abstractNumId w:val="15"/>
  </w:num>
  <w:num w:numId="25">
    <w:abstractNumId w:val="32"/>
  </w:num>
  <w:num w:numId="26">
    <w:abstractNumId w:val="22"/>
  </w:num>
  <w:num w:numId="27">
    <w:abstractNumId w:val="35"/>
  </w:num>
  <w:num w:numId="28">
    <w:abstractNumId w:val="30"/>
  </w:num>
  <w:num w:numId="29">
    <w:abstractNumId w:val="27"/>
  </w:num>
  <w:num w:numId="30">
    <w:abstractNumId w:val="13"/>
  </w:num>
  <w:num w:numId="31">
    <w:abstractNumId w:val="36"/>
  </w:num>
  <w:num w:numId="32">
    <w:abstractNumId w:val="10"/>
  </w:num>
  <w:num w:numId="33">
    <w:abstractNumId w:val="29"/>
  </w:num>
  <w:num w:numId="34">
    <w:abstractNumId w:val="16"/>
  </w:num>
  <w:num w:numId="35">
    <w:abstractNumId w:val="24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activeWritingStyle w:appName="MSWord" w:lang="da-DK" w:vendorID="666" w:dllVersion="513" w:checkStyle="1"/>
  <w:activeWritingStyle w:appName="MSWord" w:lang="da-DK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23"/>
    <w:rsid w:val="000019F1"/>
    <w:rsid w:val="000043DF"/>
    <w:rsid w:val="00023DF1"/>
    <w:rsid w:val="00023E58"/>
    <w:rsid w:val="00045D61"/>
    <w:rsid w:val="00101B1D"/>
    <w:rsid w:val="001041BD"/>
    <w:rsid w:val="00107338"/>
    <w:rsid w:val="00107380"/>
    <w:rsid w:val="001118B1"/>
    <w:rsid w:val="0011542C"/>
    <w:rsid w:val="00143514"/>
    <w:rsid w:val="0015692E"/>
    <w:rsid w:val="00161B70"/>
    <w:rsid w:val="001934ED"/>
    <w:rsid w:val="001A13D5"/>
    <w:rsid w:val="001C44FD"/>
    <w:rsid w:val="001C4B65"/>
    <w:rsid w:val="001F39F0"/>
    <w:rsid w:val="00213B02"/>
    <w:rsid w:val="00250389"/>
    <w:rsid w:val="0026680D"/>
    <w:rsid w:val="002717A3"/>
    <w:rsid w:val="002825EF"/>
    <w:rsid w:val="002913DF"/>
    <w:rsid w:val="002960E6"/>
    <w:rsid w:val="002C67C4"/>
    <w:rsid w:val="002D414B"/>
    <w:rsid w:val="002E3B5A"/>
    <w:rsid w:val="00300452"/>
    <w:rsid w:val="0032350A"/>
    <w:rsid w:val="00324B1A"/>
    <w:rsid w:val="00333FB2"/>
    <w:rsid w:val="003369C6"/>
    <w:rsid w:val="00366186"/>
    <w:rsid w:val="00370775"/>
    <w:rsid w:val="00387F26"/>
    <w:rsid w:val="003C59D6"/>
    <w:rsid w:val="003F258A"/>
    <w:rsid w:val="003F526F"/>
    <w:rsid w:val="00407DB8"/>
    <w:rsid w:val="00426B66"/>
    <w:rsid w:val="00443441"/>
    <w:rsid w:val="00443DEA"/>
    <w:rsid w:val="00445FA3"/>
    <w:rsid w:val="004569DC"/>
    <w:rsid w:val="004827ED"/>
    <w:rsid w:val="00486D9B"/>
    <w:rsid w:val="004C159F"/>
    <w:rsid w:val="005038A7"/>
    <w:rsid w:val="00505368"/>
    <w:rsid w:val="00526EDB"/>
    <w:rsid w:val="005363BF"/>
    <w:rsid w:val="005409D1"/>
    <w:rsid w:val="0054528A"/>
    <w:rsid w:val="00565888"/>
    <w:rsid w:val="00567FD3"/>
    <w:rsid w:val="00571BF7"/>
    <w:rsid w:val="00580772"/>
    <w:rsid w:val="005A7EA1"/>
    <w:rsid w:val="005B3A1F"/>
    <w:rsid w:val="005B5C6F"/>
    <w:rsid w:val="005D7F7A"/>
    <w:rsid w:val="005F76A8"/>
    <w:rsid w:val="00613706"/>
    <w:rsid w:val="0062339A"/>
    <w:rsid w:val="00627837"/>
    <w:rsid w:val="00667C10"/>
    <w:rsid w:val="006939F6"/>
    <w:rsid w:val="00693A5B"/>
    <w:rsid w:val="006D17B8"/>
    <w:rsid w:val="00715D8B"/>
    <w:rsid w:val="007334E6"/>
    <w:rsid w:val="007617D8"/>
    <w:rsid w:val="00773A36"/>
    <w:rsid w:val="007874C7"/>
    <w:rsid w:val="0079053B"/>
    <w:rsid w:val="0079620B"/>
    <w:rsid w:val="00796A53"/>
    <w:rsid w:val="007C2BD5"/>
    <w:rsid w:val="007D0F88"/>
    <w:rsid w:val="007E4957"/>
    <w:rsid w:val="00807138"/>
    <w:rsid w:val="00821DA1"/>
    <w:rsid w:val="00825A27"/>
    <w:rsid w:val="00840564"/>
    <w:rsid w:val="00866108"/>
    <w:rsid w:val="0086701A"/>
    <w:rsid w:val="008720F9"/>
    <w:rsid w:val="0087568C"/>
    <w:rsid w:val="008855F6"/>
    <w:rsid w:val="0089199D"/>
    <w:rsid w:val="00897EB1"/>
    <w:rsid w:val="008B10B2"/>
    <w:rsid w:val="008C79A9"/>
    <w:rsid w:val="008E3C47"/>
    <w:rsid w:val="008E5358"/>
    <w:rsid w:val="008F71F8"/>
    <w:rsid w:val="00906E51"/>
    <w:rsid w:val="0091131C"/>
    <w:rsid w:val="00913B53"/>
    <w:rsid w:val="00937935"/>
    <w:rsid w:val="009627C3"/>
    <w:rsid w:val="00971CF5"/>
    <w:rsid w:val="009759B7"/>
    <w:rsid w:val="0099748D"/>
    <w:rsid w:val="009A0DA8"/>
    <w:rsid w:val="009B707E"/>
    <w:rsid w:val="009D11E1"/>
    <w:rsid w:val="009D3055"/>
    <w:rsid w:val="009E763D"/>
    <w:rsid w:val="009F0AC9"/>
    <w:rsid w:val="00A127D8"/>
    <w:rsid w:val="00A13204"/>
    <w:rsid w:val="00A167A9"/>
    <w:rsid w:val="00A30CF3"/>
    <w:rsid w:val="00A32C72"/>
    <w:rsid w:val="00A36123"/>
    <w:rsid w:val="00A40604"/>
    <w:rsid w:val="00A43AAD"/>
    <w:rsid w:val="00A532D2"/>
    <w:rsid w:val="00A540DD"/>
    <w:rsid w:val="00A764FF"/>
    <w:rsid w:val="00A948D6"/>
    <w:rsid w:val="00AB33C6"/>
    <w:rsid w:val="00AC4247"/>
    <w:rsid w:val="00AE0777"/>
    <w:rsid w:val="00B1766D"/>
    <w:rsid w:val="00B7256F"/>
    <w:rsid w:val="00B73F2A"/>
    <w:rsid w:val="00BA592C"/>
    <w:rsid w:val="00BB5710"/>
    <w:rsid w:val="00BD0C6A"/>
    <w:rsid w:val="00BF78F2"/>
    <w:rsid w:val="00C20EEB"/>
    <w:rsid w:val="00C24DCC"/>
    <w:rsid w:val="00C31AD6"/>
    <w:rsid w:val="00C35EB1"/>
    <w:rsid w:val="00C4006A"/>
    <w:rsid w:val="00C43924"/>
    <w:rsid w:val="00C53669"/>
    <w:rsid w:val="00C56707"/>
    <w:rsid w:val="00C91EFF"/>
    <w:rsid w:val="00CA3659"/>
    <w:rsid w:val="00CB0763"/>
    <w:rsid w:val="00CB0F3E"/>
    <w:rsid w:val="00CB1645"/>
    <w:rsid w:val="00CC273B"/>
    <w:rsid w:val="00CC3A09"/>
    <w:rsid w:val="00D1086D"/>
    <w:rsid w:val="00D11261"/>
    <w:rsid w:val="00D3120F"/>
    <w:rsid w:val="00D57D93"/>
    <w:rsid w:val="00D57EC7"/>
    <w:rsid w:val="00D81F62"/>
    <w:rsid w:val="00DA0F2B"/>
    <w:rsid w:val="00DA4F52"/>
    <w:rsid w:val="00DE1E8A"/>
    <w:rsid w:val="00DE3D7E"/>
    <w:rsid w:val="00DF7CAD"/>
    <w:rsid w:val="00E74060"/>
    <w:rsid w:val="00E87BA4"/>
    <w:rsid w:val="00E95C9F"/>
    <w:rsid w:val="00EA2E6A"/>
    <w:rsid w:val="00EB0579"/>
    <w:rsid w:val="00EB3974"/>
    <w:rsid w:val="00ED63AE"/>
    <w:rsid w:val="00EF1B29"/>
    <w:rsid w:val="00F05F18"/>
    <w:rsid w:val="00F41D12"/>
    <w:rsid w:val="00F5532B"/>
    <w:rsid w:val="00F62099"/>
    <w:rsid w:val="00F72F2E"/>
    <w:rsid w:val="00F819BC"/>
    <w:rsid w:val="00F83667"/>
    <w:rsid w:val="00F861C6"/>
    <w:rsid w:val="00F925E8"/>
    <w:rsid w:val="00F95E50"/>
    <w:rsid w:val="00FC2DCC"/>
    <w:rsid w:val="00FC31FC"/>
    <w:rsid w:val="00FC4E4A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C1D8B6"/>
  <w15:chartTrackingRefBased/>
  <w15:docId w15:val="{9849D2A7-23F6-448C-98F5-0734FC26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20" w:lineRule="atLeast"/>
    </w:pPr>
    <w:rPr>
      <w:rFonts w:ascii="Verdana" w:hAnsi="Verdana"/>
      <w:sz w:val="18"/>
      <w:szCs w:val="24"/>
    </w:rPr>
  </w:style>
  <w:style w:type="paragraph" w:styleId="Overskrift1">
    <w:name w:val="heading 1"/>
    <w:aliases w:val="PLS 1"/>
    <w:basedOn w:val="Normal"/>
    <w:next w:val="Normal"/>
    <w:qFormat/>
    <w:pPr>
      <w:keepNext/>
      <w:spacing w:before="240" w:after="60" w:line="310" w:lineRule="atLeas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aliases w:val="PLS 2,h2,2,headi,heading2,h21,h22,21,Heading Two,Header 2,heading 2,heading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aliases w:val="PLS 3,h3,l3,3"/>
    <w:basedOn w:val="Normal"/>
    <w:next w:val="Normal"/>
    <w:qFormat/>
    <w:pPr>
      <w:keepNext/>
      <w:spacing w:before="240" w:after="60" w:line="200" w:lineRule="atLeast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1"/>
    <w:next w:val="Normal"/>
    <w:qFormat/>
    <w:pPr>
      <w:tabs>
        <w:tab w:val="num" w:pos="864"/>
      </w:tabs>
      <w:spacing w:before="0" w:after="120" w:line="240" w:lineRule="auto"/>
      <w:ind w:left="864" w:hanging="864"/>
      <w:outlineLvl w:val="3"/>
    </w:pPr>
    <w:rPr>
      <w:rFonts w:cs="Times New Roman"/>
      <w:bCs w:val="0"/>
      <w:kern w:val="0"/>
      <w:sz w:val="24"/>
      <w:szCs w:val="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667C10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infottekst">
    <w:name w:val="infottekst"/>
    <w:basedOn w:val="Normal"/>
    <w:pPr>
      <w:spacing w:line="320" w:lineRule="atLeast"/>
    </w:pPr>
    <w:rPr>
      <w:sz w:val="15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1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fsenderinfo">
    <w:name w:val="Afsenderinfo"/>
    <w:basedOn w:val="Sidefod"/>
    <w:rPr>
      <w:i/>
      <w:color w:val="6B929E"/>
    </w:rPr>
  </w:style>
  <w:style w:type="paragraph" w:styleId="Overskrift">
    <w:name w:val="TOC Heading"/>
    <w:basedOn w:val="Normal"/>
    <w:next w:val="Normal"/>
    <w:qFormat/>
    <w:pPr>
      <w:keepNext/>
      <w:spacing w:before="240" w:after="120" w:line="240" w:lineRule="auto"/>
    </w:pPr>
    <w:rPr>
      <w:b/>
      <w:sz w:val="28"/>
      <w:szCs w:val="20"/>
    </w:rPr>
  </w:style>
  <w:style w:type="character" w:styleId="Sidetal">
    <w:name w:val="page number"/>
    <w:rPr>
      <w:rFonts w:ascii="Verdana" w:hAnsi="Verdana"/>
      <w:sz w:val="14"/>
    </w:rPr>
  </w:style>
  <w:style w:type="paragraph" w:customStyle="1" w:styleId="Rappportoverskrift">
    <w:name w:val="Rappportoverskrift"/>
    <w:basedOn w:val="Normal"/>
    <w:next w:val="Rapportunderoverskrift"/>
    <w:rPr>
      <w:b/>
      <w:sz w:val="46"/>
    </w:rPr>
  </w:style>
  <w:style w:type="paragraph" w:customStyle="1" w:styleId="Rapportunderoverskrift">
    <w:name w:val="Rapport underoverskrift"/>
    <w:basedOn w:val="Rappportoverskrift"/>
    <w:next w:val="Normal"/>
    <w:pPr>
      <w:tabs>
        <w:tab w:val="left" w:pos="284"/>
      </w:tabs>
      <w:ind w:left="284" w:hanging="284"/>
    </w:pPr>
    <w:rPr>
      <w:b w:val="0"/>
      <w:sz w:val="30"/>
    </w:rPr>
  </w:style>
  <w:style w:type="paragraph" w:customStyle="1" w:styleId="Teaser">
    <w:name w:val="Teaser"/>
    <w:basedOn w:val="Normal"/>
    <w:next w:val="Normal"/>
    <w:rPr>
      <w:i/>
      <w:sz w:val="24"/>
    </w:rPr>
  </w:style>
  <w:style w:type="paragraph" w:customStyle="1" w:styleId="Indholdsfortegnelseoverskrift">
    <w:name w:val="Indholdsfortegnelse_overskrift"/>
    <w:basedOn w:val="Overskrift1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rsid w:val="00250389"/>
    <w:pPr>
      <w:tabs>
        <w:tab w:val="right" w:leader="dot" w:pos="8210"/>
      </w:tabs>
    </w:pPr>
  </w:style>
  <w:style w:type="paragraph" w:styleId="Indholdsfortegnelse2">
    <w:name w:val="toc 2"/>
    <w:basedOn w:val="Normal"/>
    <w:next w:val="Normal"/>
    <w:autoRedefine/>
    <w:uiPriority w:val="39"/>
    <w:pPr>
      <w:ind w:left="180"/>
    </w:pPr>
  </w:style>
  <w:style w:type="paragraph" w:styleId="Indholdsfortegnelse3">
    <w:name w:val="toc 3"/>
    <w:basedOn w:val="Normal"/>
    <w:next w:val="Normal"/>
    <w:autoRedefine/>
    <w:semiHidden/>
    <w:pPr>
      <w:ind w:left="360"/>
    </w:pPr>
  </w:style>
  <w:style w:type="paragraph" w:customStyle="1" w:styleId="Forside-fakta">
    <w:name w:val="Forside - fakta"/>
    <w:basedOn w:val="Rapportunderoverskrift"/>
    <w:rPr>
      <w:sz w:val="24"/>
    </w:rPr>
  </w:style>
  <w:style w:type="paragraph" w:styleId="Billedtekst">
    <w:name w:val="caption"/>
    <w:basedOn w:val="Normal"/>
    <w:next w:val="Normal"/>
    <w:qFormat/>
    <w:rsid w:val="00937935"/>
    <w:pPr>
      <w:spacing w:line="240" w:lineRule="auto"/>
    </w:pPr>
    <w:rPr>
      <w:b/>
      <w:bCs/>
      <w:sz w:val="20"/>
      <w:szCs w:val="20"/>
    </w:rPr>
  </w:style>
  <w:style w:type="paragraph" w:customStyle="1" w:styleId="Overskriftndringer">
    <w:name w:val="Overskrift Ændringer"/>
    <w:basedOn w:val="Overskrift1"/>
    <w:pPr>
      <w:keepLines/>
      <w:tabs>
        <w:tab w:val="left" w:pos="357"/>
        <w:tab w:val="num" w:pos="432"/>
        <w:tab w:val="left" w:pos="3969"/>
        <w:tab w:val="left" w:pos="4536"/>
        <w:tab w:val="left" w:pos="5103"/>
      </w:tabs>
      <w:spacing w:before="480" w:after="240" w:line="240" w:lineRule="auto"/>
      <w:ind w:left="432" w:hanging="432"/>
    </w:pPr>
    <w:rPr>
      <w:rFonts w:cs="Times New Roman"/>
      <w:b w:val="0"/>
      <w:bCs w:val="0"/>
      <w:kern w:val="0"/>
      <w:sz w:val="34"/>
      <w:szCs w:val="20"/>
    </w:rPr>
  </w:style>
  <w:style w:type="paragraph" w:customStyle="1" w:styleId="TableHeading">
    <w:name w:val="Table Heading"/>
    <w:basedOn w:val="Normal"/>
    <w:pPr>
      <w:keepNext/>
      <w:keepLines/>
      <w:spacing w:before="60" w:after="60" w:line="280" w:lineRule="atLeast"/>
    </w:pPr>
    <w:rPr>
      <w:rFonts w:ascii="Times New Roman" w:hAnsi="Times New Roman"/>
      <w:b/>
      <w:noProof/>
      <w:sz w:val="22"/>
      <w:szCs w:val="20"/>
      <w:lang w:eastAsia="en-US"/>
    </w:rPr>
  </w:style>
  <w:style w:type="paragraph" w:customStyle="1" w:styleId="TableText">
    <w:name w:val="Table Text"/>
    <w:basedOn w:val="TableHeading"/>
    <w:pPr>
      <w:spacing w:before="40" w:after="40"/>
    </w:pPr>
    <w:rPr>
      <w:b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E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1">
    <w:name w:val="t1"/>
    <w:uiPriority w:val="99"/>
    <w:rsid w:val="00F95E50"/>
    <w:rPr>
      <w:rFonts w:cs="Verdana"/>
      <w:color w:val="000000"/>
      <w:sz w:val="20"/>
      <w:szCs w:val="20"/>
    </w:rPr>
  </w:style>
  <w:style w:type="character" w:customStyle="1" w:styleId="Overskrift7Tegn">
    <w:name w:val="Overskrift 7 Tegn"/>
    <w:link w:val="Overskrift7"/>
    <w:semiHidden/>
    <w:rsid w:val="00667C10"/>
    <w:rPr>
      <w:rFonts w:ascii="Calibri" w:eastAsia="Times New Roman" w:hAnsi="Calibri" w:cs="Times New Roman"/>
      <w:sz w:val="24"/>
      <w:szCs w:val="24"/>
    </w:rPr>
  </w:style>
  <w:style w:type="paragraph" w:customStyle="1" w:styleId="KMDTekst">
    <w:name w:val="KMD Tekst"/>
    <w:basedOn w:val="Normal"/>
    <w:rsid w:val="00667C10"/>
    <w:pPr>
      <w:spacing w:after="180" w:line="240" w:lineRule="auto"/>
      <w:ind w:left="74"/>
    </w:pPr>
    <w:rPr>
      <w:bCs/>
      <w:sz w:val="20"/>
      <w:szCs w:val="20"/>
    </w:rPr>
  </w:style>
  <w:style w:type="paragraph" w:customStyle="1" w:styleId="SkemaNormal">
    <w:name w:val="SkemaNormal"/>
    <w:basedOn w:val="Normal"/>
    <w:rsid w:val="00667C10"/>
    <w:pPr>
      <w:spacing w:before="60" w:after="60" w:line="240" w:lineRule="auto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mkonto.dk" TargetMode="External"/><Relationship Id="rId18" Type="http://schemas.openxmlformats.org/officeDocument/2006/relationships/hyperlink" Target="http://www.nemkonto.d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nemkonto.dk" TargetMode="External"/><Relationship Id="rId17" Type="http://schemas.openxmlformats.org/officeDocument/2006/relationships/hyperlink" Target="http://www.nemkonto.d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mkonto.d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nemkonto.dk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emkonto.dk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ELPROJEKT%20-%20Udvikling\Testteam\nemkontorapport_Aalbor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74CE9F0712D4E95DD5DF6F0B50E9C" ma:contentTypeVersion="0" ma:contentTypeDescription="Opret et nyt dokument." ma:contentTypeScope="" ma:versionID="a69a6f35690cf18e36e2970921b10d4f">
  <xsd:schema xmlns:xsd="http://www.w3.org/2001/XMLSchema" xmlns:xs="http://www.w3.org/2001/XMLSchema" xmlns:p="http://schemas.microsoft.com/office/2006/metadata/properties" xmlns:ns2="E94CD745-71F0-4E2D-95DD-5DF6F0B50E9C" targetNamespace="http://schemas.microsoft.com/office/2006/metadata/properties" ma:root="true" ma:fieldsID="e0a00436534d9aee9ce836daac621034" ns2:_="">
    <xsd:import namespace="E94CD745-71F0-4E2D-95DD-5DF6F0B50E9C"/>
    <xsd:element name="properties">
      <xsd:complexType>
        <xsd:sequence>
          <xsd:element name="documentManagement">
            <xsd:complexType>
              <xsd:all>
                <xsd:element ref="ns2:Version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D745-71F0-4E2D-95DD-5DF6F0B50E9C" elementFormDefault="qualified">
    <xsd:import namespace="http://schemas.microsoft.com/office/2006/documentManagement/types"/>
    <xsd:import namespace="http://schemas.microsoft.com/office/infopath/2007/PartnerControls"/>
    <xsd:element name="Version0" ma:index="8" ma:displayName="Revision" ma:decimals="0" ma:description="Dokumentrevision" ma:internalName="Version0" ma:percentage="FALSE">
      <xsd:simpleType>
        <xsd:restriction base="dms:Number">
          <xsd:maxInclusive value="999"/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94CD745-71F0-4E2D-95DD-5DF6F0B50E9C">5</Vers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1BDB-646C-4CE4-B434-CA2B9345C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CD745-71F0-4E2D-95DD-5DF6F0B50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CDBC5-F318-48D3-85CD-BE502BA588F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3E6B82-6484-43C4-98FA-EF4F61F52711}">
  <ds:schemaRefs>
    <ds:schemaRef ds:uri="http://schemas.microsoft.com/office/2006/metadata/properties"/>
    <ds:schemaRef ds:uri="http://schemas.microsoft.com/office/infopath/2007/PartnerControls"/>
    <ds:schemaRef ds:uri="E94CD745-71F0-4E2D-95DD-5DF6F0B50E9C"/>
  </ds:schemaRefs>
</ds:datastoreItem>
</file>

<file path=customXml/itemProps4.xml><?xml version="1.0" encoding="utf-8"?>
<ds:datastoreItem xmlns:ds="http://schemas.openxmlformats.org/officeDocument/2006/customXml" ds:itemID="{BD519FE8-446F-4152-B4A3-696132CAC4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C7459A-1E80-4F5B-82C4-266736CE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nemkontorapport_Aalborg.dot</Template>
  <TotalTime>0</TotalTime>
  <Pages>9</Pages>
  <Words>2285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Tilslutningsprøve drejebog 2.4</vt:lpstr>
    </vt:vector>
  </TitlesOfParts>
  <Company>KMD A/S</Company>
  <LinksUpToDate>false</LinksUpToDate>
  <CharactersWithSpaces>16193</CharactersWithSpaces>
  <SharedDoc>false</SharedDoc>
  <HLinks>
    <vt:vector size="168" baseType="variant">
      <vt:variant>
        <vt:i4>7733307</vt:i4>
      </vt:variant>
      <vt:variant>
        <vt:i4>147</vt:i4>
      </vt:variant>
      <vt:variant>
        <vt:i4>0</vt:i4>
      </vt:variant>
      <vt:variant>
        <vt:i4>5</vt:i4>
      </vt:variant>
      <vt:variant>
        <vt:lpwstr>http://www.nemkonto.dk/</vt:lpwstr>
      </vt:variant>
      <vt:variant>
        <vt:lpwstr/>
      </vt:variant>
      <vt:variant>
        <vt:i4>7733307</vt:i4>
      </vt:variant>
      <vt:variant>
        <vt:i4>144</vt:i4>
      </vt:variant>
      <vt:variant>
        <vt:i4>0</vt:i4>
      </vt:variant>
      <vt:variant>
        <vt:i4>5</vt:i4>
      </vt:variant>
      <vt:variant>
        <vt:lpwstr>http://www.nemkonto.dk/</vt:lpwstr>
      </vt:variant>
      <vt:variant>
        <vt:lpwstr/>
      </vt:variant>
      <vt:variant>
        <vt:i4>7733307</vt:i4>
      </vt:variant>
      <vt:variant>
        <vt:i4>141</vt:i4>
      </vt:variant>
      <vt:variant>
        <vt:i4>0</vt:i4>
      </vt:variant>
      <vt:variant>
        <vt:i4>5</vt:i4>
      </vt:variant>
      <vt:variant>
        <vt:lpwstr>http://www.nemkonto.dk/</vt:lpwstr>
      </vt:variant>
      <vt:variant>
        <vt:lpwstr/>
      </vt:variant>
      <vt:variant>
        <vt:i4>7733307</vt:i4>
      </vt:variant>
      <vt:variant>
        <vt:i4>138</vt:i4>
      </vt:variant>
      <vt:variant>
        <vt:i4>0</vt:i4>
      </vt:variant>
      <vt:variant>
        <vt:i4>5</vt:i4>
      </vt:variant>
      <vt:variant>
        <vt:lpwstr>http://www.nemkonto.dk/</vt:lpwstr>
      </vt:variant>
      <vt:variant>
        <vt:lpwstr/>
      </vt:variant>
      <vt:variant>
        <vt:i4>7733307</vt:i4>
      </vt:variant>
      <vt:variant>
        <vt:i4>135</vt:i4>
      </vt:variant>
      <vt:variant>
        <vt:i4>0</vt:i4>
      </vt:variant>
      <vt:variant>
        <vt:i4>5</vt:i4>
      </vt:variant>
      <vt:variant>
        <vt:lpwstr>http://www.nemkonto.dk/</vt:lpwstr>
      </vt:variant>
      <vt:variant>
        <vt:lpwstr/>
      </vt:variant>
      <vt:variant>
        <vt:i4>7733307</vt:i4>
      </vt:variant>
      <vt:variant>
        <vt:i4>132</vt:i4>
      </vt:variant>
      <vt:variant>
        <vt:i4>0</vt:i4>
      </vt:variant>
      <vt:variant>
        <vt:i4>5</vt:i4>
      </vt:variant>
      <vt:variant>
        <vt:lpwstr>http://www.nemkonto.dk/</vt:lpwstr>
      </vt:variant>
      <vt:variant>
        <vt:lpwstr/>
      </vt:variant>
      <vt:variant>
        <vt:i4>7733307</vt:i4>
      </vt:variant>
      <vt:variant>
        <vt:i4>129</vt:i4>
      </vt:variant>
      <vt:variant>
        <vt:i4>0</vt:i4>
      </vt:variant>
      <vt:variant>
        <vt:i4>5</vt:i4>
      </vt:variant>
      <vt:variant>
        <vt:lpwstr>http://www.nemkonto.dk/</vt:lpwstr>
      </vt:variant>
      <vt:variant>
        <vt:lpwstr/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_Toc464638851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_Toc464638850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_Toc464638849</vt:lpwstr>
      </vt:variant>
      <vt:variant>
        <vt:i4>1769531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_Toc464638848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_Toc464638847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_Toc464638846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_Toc464638845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_Toc464638844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_Toc464638843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_Toc464638842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_Toc464638841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_Toc464638840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_Toc464638839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_Toc464638838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_Toc464638837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_Toc464638836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_Toc464638835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_Toc464638834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_Toc464638833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_Toc464638832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_Toc464638831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Tilslutningsprøve drejebog 2.4</dc:title>
  <dc:subject/>
  <dc:creator>z3kab</dc:creator>
  <cp:keywords/>
  <cp:lastModifiedBy>Charlie Mette Bomberg</cp:lastModifiedBy>
  <cp:revision>2</cp:revision>
  <cp:lastPrinted>2014-01-10T11:28:00Z</cp:lastPrinted>
  <dcterms:created xsi:type="dcterms:W3CDTF">2022-01-12T13:13:00Z</dcterms:created>
  <dcterms:modified xsi:type="dcterms:W3CDTF">2022-01-12T13:13:00Z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lassificationContentMarkingFooterShapeIds">
    <vt:lpwstr>7,8,9</vt:lpwstr>
  </property>
  <property fmtid="{D5CDD505-2E9C-101B-9397-08002B2CF9AE}" pid="4" name="ClassificationContentMarkingFooterFontProps">
    <vt:lpwstr>#000000,10,Verdana</vt:lpwstr>
  </property>
  <property fmtid="{D5CDD505-2E9C-101B-9397-08002B2CF9AE}" pid="5" name="ClassificationContentMarkingFooterText">
    <vt:lpwstr>Public - KMD A/S</vt:lpwstr>
  </property>
  <property fmtid="{D5CDD505-2E9C-101B-9397-08002B2CF9AE}" pid="6" name="MSIP_Label_4124209f-b7af-4782-9436-7173fbe5c694_Enabled">
    <vt:lpwstr>true</vt:lpwstr>
  </property>
  <property fmtid="{D5CDD505-2E9C-101B-9397-08002B2CF9AE}" pid="7" name="MSIP_Label_4124209f-b7af-4782-9436-7173fbe5c694_SetDate">
    <vt:lpwstr>2022-01-12T10:16:10Z</vt:lpwstr>
  </property>
  <property fmtid="{D5CDD505-2E9C-101B-9397-08002B2CF9AE}" pid="8" name="MSIP_Label_4124209f-b7af-4782-9436-7173fbe5c694_Method">
    <vt:lpwstr>Privileged</vt:lpwstr>
  </property>
  <property fmtid="{D5CDD505-2E9C-101B-9397-08002B2CF9AE}" pid="9" name="MSIP_Label_4124209f-b7af-4782-9436-7173fbe5c694_Name">
    <vt:lpwstr>4124209f-b7af-4782-9436-7173fbe5c694</vt:lpwstr>
  </property>
  <property fmtid="{D5CDD505-2E9C-101B-9397-08002B2CF9AE}" pid="10" name="MSIP_Label_4124209f-b7af-4782-9436-7173fbe5c694_SiteId">
    <vt:lpwstr>1e2ad6d6-274f-43e8-89ef-d36d65bb83b5</vt:lpwstr>
  </property>
  <property fmtid="{D5CDD505-2E9C-101B-9397-08002B2CF9AE}" pid="11" name="MSIP_Label_4124209f-b7af-4782-9436-7173fbe5c694_ActionId">
    <vt:lpwstr>0962b32d-9e26-443c-a68e-124b4d9105c6</vt:lpwstr>
  </property>
  <property fmtid="{D5CDD505-2E9C-101B-9397-08002B2CF9AE}" pid="12" name="MSIP_Label_4124209f-b7af-4782-9436-7173fbe5c694_ContentBits">
    <vt:lpwstr>2</vt:lpwstr>
  </property>
</Properties>
</file>